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49D7" w14:textId="77777777" w:rsidR="00AF0451" w:rsidRPr="000D3EC0" w:rsidRDefault="00AF0451" w:rsidP="002146A0">
      <w:pPr>
        <w:ind w:right="-143"/>
        <w:jc w:val="center"/>
        <w:rPr>
          <w:b/>
          <w:bCs/>
          <w:spacing w:val="-2"/>
          <w:sz w:val="28"/>
          <w:szCs w:val="28"/>
        </w:rPr>
      </w:pPr>
      <w:r w:rsidRPr="000D3EC0">
        <w:rPr>
          <w:b/>
          <w:bCs/>
          <w:spacing w:val="-2"/>
          <w:sz w:val="28"/>
          <w:szCs w:val="28"/>
        </w:rPr>
        <w:t>Міністерство освіти і науки України</w:t>
      </w:r>
    </w:p>
    <w:p w14:paraId="25049812" w14:textId="77777777" w:rsidR="00AF0451" w:rsidRPr="000D3EC0" w:rsidRDefault="00AF0451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bCs/>
          <w:spacing w:val="-2"/>
        </w:rPr>
      </w:pPr>
      <w:r w:rsidRPr="000D3EC0">
        <w:rPr>
          <w:b/>
          <w:bCs/>
          <w:spacing w:val="-2"/>
        </w:rPr>
        <w:t>Національний технічний університет</w:t>
      </w:r>
    </w:p>
    <w:p w14:paraId="3C4AB1A6" w14:textId="77777777" w:rsidR="00AF0451" w:rsidRPr="000D3EC0" w:rsidRDefault="00AF0451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bCs/>
          <w:spacing w:val="-2"/>
        </w:rPr>
      </w:pPr>
      <w:r w:rsidRPr="000D3EC0">
        <w:rPr>
          <w:b/>
          <w:bCs/>
          <w:spacing w:val="-2"/>
        </w:rPr>
        <w:t>«Дніпровська політехніка»</w:t>
      </w:r>
    </w:p>
    <w:p w14:paraId="181FF15F" w14:textId="44E0E696" w:rsidR="00AF0451" w:rsidRPr="000D3EC0" w:rsidRDefault="00AF0451" w:rsidP="00DA592F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bCs/>
          <w:spacing w:val="-2"/>
        </w:rPr>
      </w:pPr>
    </w:p>
    <w:p w14:paraId="1C7B86CE" w14:textId="77777777" w:rsidR="00AF0451" w:rsidRPr="000D3EC0" w:rsidRDefault="00AF0451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0D3EC0">
        <w:rPr>
          <w:b/>
          <w:bCs/>
          <w:sz w:val="28"/>
          <w:szCs w:val="28"/>
        </w:rPr>
        <w:t>Кафедра іноземних мов</w:t>
      </w:r>
    </w:p>
    <w:tbl>
      <w:tblPr>
        <w:tblW w:w="1088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43"/>
        <w:gridCol w:w="5441"/>
      </w:tblGrid>
      <w:tr w:rsidR="00AF0451" w:rsidRPr="006E5ACF" w14:paraId="29BBB82E" w14:textId="77777777" w:rsidTr="00D80CEC">
        <w:trPr>
          <w:trHeight w:val="1362"/>
        </w:trPr>
        <w:tc>
          <w:tcPr>
            <w:tcW w:w="5443" w:type="dxa"/>
          </w:tcPr>
          <w:p w14:paraId="49EF56A4" w14:textId="39CD0584" w:rsidR="00AF0451" w:rsidRPr="002E652D" w:rsidRDefault="00DA592F" w:rsidP="00DA59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val="ru-RU"/>
              </w:rPr>
              <w:drawing>
                <wp:inline distT="0" distB="0" distL="0" distR="0" wp14:anchorId="6EF90303" wp14:editId="2C0AEA58">
                  <wp:extent cx="256159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59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14:paraId="7DDBA831" w14:textId="77777777" w:rsidR="00AF0451" w:rsidRPr="002E652D" w:rsidRDefault="00AF0451" w:rsidP="002E652D">
            <w:pPr>
              <w:ind w:left="34"/>
              <w:jc w:val="center"/>
              <w:rPr>
                <w:b/>
                <w:bCs/>
              </w:rPr>
            </w:pPr>
          </w:p>
          <w:p w14:paraId="2D481F17" w14:textId="1FCA42C6" w:rsidR="00D80CEC" w:rsidRDefault="009932C4" w:rsidP="009932C4">
            <w:pPr>
              <w:spacing w:after="240"/>
              <w:ind w:left="34"/>
            </w:pPr>
            <w:r>
              <w:t xml:space="preserve">      </w:t>
            </w:r>
            <w:r w:rsidR="00D80CEC" w:rsidRPr="00D80CEC">
              <w:rPr>
                <w:noProof/>
                <w:lang w:val="ru-RU"/>
              </w:rPr>
              <w:drawing>
                <wp:inline distT="0" distB="0" distL="0" distR="0" wp14:anchorId="2D705B81" wp14:editId="4A7338D5">
                  <wp:extent cx="1704975" cy="800100"/>
                  <wp:effectExtent l="0" t="0" r="9525" b="0"/>
                  <wp:docPr id="1" name="Рисунок 1" descr="C:\Users\Оксана\Desktop\подпись 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ксана\Desktop\подпись 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86AF3" w14:textId="74249B60" w:rsidR="009932C4" w:rsidRPr="00D80CEC" w:rsidRDefault="00D80CEC" w:rsidP="009932C4">
            <w:pPr>
              <w:spacing w:after="240"/>
              <w:ind w:left="34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t xml:space="preserve">        </w:t>
            </w:r>
            <w:r w:rsidR="009932C4">
              <w:t>«</w:t>
            </w:r>
            <w:r w:rsidR="00DE1BF2">
              <w:t>01</w:t>
            </w:r>
            <w:r w:rsidR="009932C4">
              <w:t>»</w:t>
            </w:r>
            <w:r w:rsidR="005B192D">
              <w:t xml:space="preserve"> вересня</w:t>
            </w:r>
            <w:r w:rsidR="000C2C29">
              <w:t xml:space="preserve"> </w:t>
            </w:r>
            <w:r w:rsidR="009932C4" w:rsidRPr="006E5ACF">
              <w:t>20</w:t>
            </w:r>
            <w:r w:rsidR="00DE1BF2">
              <w:t>21</w:t>
            </w:r>
            <w:r w:rsidR="009932C4" w:rsidRPr="006E5ACF">
              <w:t xml:space="preserve"> року</w:t>
            </w:r>
            <w:r>
              <w:rPr>
                <w:lang w:val="ru-RU"/>
              </w:rPr>
              <w:t xml:space="preserve">  </w:t>
            </w:r>
          </w:p>
        </w:tc>
      </w:tr>
    </w:tbl>
    <w:p w14:paraId="219596A1" w14:textId="77777777" w:rsidR="00AF0451" w:rsidRPr="006E5ACF" w:rsidRDefault="00AF0451" w:rsidP="00C323D7">
      <w:pPr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>РОБОЧА ПРОГРАМА НАВЧАЛЬНОЇ ДИСЦИПЛІНИ</w:t>
      </w:r>
    </w:p>
    <w:p w14:paraId="02C050C5" w14:textId="556CFD15" w:rsidR="00AF0451" w:rsidRPr="006E5ACF" w:rsidRDefault="00AF0451" w:rsidP="00C323D7">
      <w:pPr>
        <w:pStyle w:val="a3"/>
        <w:spacing w:before="120" w:after="120"/>
        <w:jc w:val="center"/>
        <w:rPr>
          <w:b w:val="0"/>
          <w:bCs w:val="0"/>
          <w:i/>
          <w:iCs/>
          <w:sz w:val="28"/>
          <w:szCs w:val="28"/>
        </w:rPr>
      </w:pPr>
      <w:r w:rsidRPr="006E5ACF">
        <w:rPr>
          <w:b w:val="0"/>
          <w:bCs w:val="0"/>
          <w:color w:val="000000"/>
          <w:sz w:val="28"/>
          <w:szCs w:val="28"/>
        </w:rPr>
        <w:t>«</w:t>
      </w:r>
      <w:r w:rsidR="00A06134">
        <w:rPr>
          <w:sz w:val="28"/>
          <w:szCs w:val="28"/>
        </w:rPr>
        <w:t>Ділова іноземна</w:t>
      </w:r>
      <w:r>
        <w:rPr>
          <w:sz w:val="28"/>
          <w:szCs w:val="28"/>
        </w:rPr>
        <w:t xml:space="preserve"> мова</w:t>
      </w:r>
      <w:r w:rsidRPr="006E5ACF">
        <w:rPr>
          <w:b w:val="0"/>
          <w:bCs w:val="0"/>
          <w:sz w:val="28"/>
          <w:szCs w:val="28"/>
        </w:rPr>
        <w:t>»</w:t>
      </w:r>
    </w:p>
    <w:p w14:paraId="26E74479" w14:textId="77777777" w:rsidR="00AF0451" w:rsidRPr="006E5ACF" w:rsidRDefault="00AF0451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8032" w:type="dxa"/>
        <w:tblInd w:w="-106" w:type="dxa"/>
        <w:tblLook w:val="00A0" w:firstRow="1" w:lastRow="0" w:firstColumn="1" w:lastColumn="0" w:noHBand="0" w:noVBand="0"/>
      </w:tblPr>
      <w:tblGrid>
        <w:gridCol w:w="3707"/>
        <w:gridCol w:w="4325"/>
      </w:tblGrid>
      <w:tr w:rsidR="00AF0451" w:rsidRPr="00B92F53" w14:paraId="3C169CBE" w14:textId="77777777" w:rsidTr="00D80CEC">
        <w:trPr>
          <w:trHeight w:val="259"/>
        </w:trPr>
        <w:tc>
          <w:tcPr>
            <w:tcW w:w="3707" w:type="dxa"/>
            <w:tcMar>
              <w:left w:w="28" w:type="dxa"/>
              <w:right w:w="28" w:type="dxa"/>
            </w:tcMar>
            <w:vAlign w:val="center"/>
          </w:tcPr>
          <w:p w14:paraId="113AA490" w14:textId="77777777" w:rsidR="00AF0451" w:rsidRPr="00B92F53" w:rsidRDefault="00AF0451" w:rsidP="00E414AB">
            <w:r w:rsidRPr="00B92F53">
              <w:t>Галузь знань …………….…</w:t>
            </w:r>
          </w:p>
        </w:tc>
        <w:tc>
          <w:tcPr>
            <w:tcW w:w="4325" w:type="dxa"/>
            <w:tcMar>
              <w:left w:w="28" w:type="dxa"/>
              <w:right w:w="28" w:type="dxa"/>
            </w:tcMar>
            <w:vAlign w:val="center"/>
          </w:tcPr>
          <w:p w14:paraId="11C7E130" w14:textId="0D0C9792" w:rsidR="00AF0451" w:rsidRPr="00B92F53" w:rsidRDefault="00DE1BF2" w:rsidP="00E16396">
            <w:r w:rsidRPr="00DE1BF2">
              <w:t>Гуманітарні науки</w:t>
            </w:r>
          </w:p>
        </w:tc>
      </w:tr>
      <w:tr w:rsidR="00AF0451" w:rsidRPr="00B92F53" w14:paraId="3969972E" w14:textId="77777777" w:rsidTr="00D80CEC">
        <w:trPr>
          <w:trHeight w:val="274"/>
        </w:trPr>
        <w:tc>
          <w:tcPr>
            <w:tcW w:w="3707" w:type="dxa"/>
            <w:tcMar>
              <w:left w:w="28" w:type="dxa"/>
              <w:right w:w="28" w:type="dxa"/>
            </w:tcMar>
            <w:vAlign w:val="center"/>
          </w:tcPr>
          <w:p w14:paraId="4A88089A" w14:textId="77777777" w:rsidR="00AF0451" w:rsidRPr="00B92F53" w:rsidRDefault="00AF0451" w:rsidP="00E414AB">
            <w:r w:rsidRPr="00B92F53">
              <w:t>Спеціальність ……………...</w:t>
            </w:r>
          </w:p>
        </w:tc>
        <w:tc>
          <w:tcPr>
            <w:tcW w:w="4325" w:type="dxa"/>
            <w:tcMar>
              <w:left w:w="28" w:type="dxa"/>
              <w:right w:w="28" w:type="dxa"/>
            </w:tcMar>
            <w:vAlign w:val="center"/>
          </w:tcPr>
          <w:p w14:paraId="5FBEE525" w14:textId="7B4B12A8" w:rsidR="00AF0451" w:rsidRPr="00B92F53" w:rsidRDefault="00DE1BF2" w:rsidP="00E16396">
            <w:r>
              <w:t>033 Філософія</w:t>
            </w:r>
          </w:p>
        </w:tc>
      </w:tr>
      <w:tr w:rsidR="00AF0451" w:rsidRPr="00B92F53" w14:paraId="57912D70" w14:textId="77777777" w:rsidTr="00D80CEC">
        <w:trPr>
          <w:trHeight w:val="259"/>
        </w:trPr>
        <w:tc>
          <w:tcPr>
            <w:tcW w:w="3707" w:type="dxa"/>
            <w:tcMar>
              <w:left w:w="28" w:type="dxa"/>
              <w:right w:w="28" w:type="dxa"/>
            </w:tcMar>
            <w:vAlign w:val="center"/>
          </w:tcPr>
          <w:p w14:paraId="22D99847" w14:textId="77777777" w:rsidR="00AF0451" w:rsidRPr="00B92F53" w:rsidRDefault="00AF0451" w:rsidP="00E414AB">
            <w:r w:rsidRPr="00B92F53">
              <w:t>Освітній рівень…………….</w:t>
            </w:r>
          </w:p>
        </w:tc>
        <w:tc>
          <w:tcPr>
            <w:tcW w:w="4325" w:type="dxa"/>
            <w:tcMar>
              <w:left w:w="28" w:type="dxa"/>
              <w:right w:w="28" w:type="dxa"/>
            </w:tcMar>
            <w:vAlign w:val="center"/>
          </w:tcPr>
          <w:p w14:paraId="10B3AA19" w14:textId="055226AA" w:rsidR="00AF0451" w:rsidRPr="00D80CEC" w:rsidRDefault="00D80CEC" w:rsidP="00E16396">
            <w:pPr>
              <w:rPr>
                <w:lang w:val="ru-RU"/>
              </w:rPr>
            </w:pPr>
            <w:r>
              <w:rPr>
                <w:lang w:val="ru-RU"/>
              </w:rPr>
              <w:t>Перший (</w:t>
            </w:r>
            <w:r w:rsidR="00AF0451">
              <w:t>бакалавр</w:t>
            </w:r>
            <w:proofErr w:type="spellStart"/>
            <w:r>
              <w:rPr>
                <w:lang w:val="ru-RU"/>
              </w:rPr>
              <w:t>ський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AF0451" w:rsidRPr="00B92F53" w14:paraId="499E3748" w14:textId="77777777" w:rsidTr="00D80CEC">
        <w:trPr>
          <w:trHeight w:val="274"/>
        </w:trPr>
        <w:tc>
          <w:tcPr>
            <w:tcW w:w="3707" w:type="dxa"/>
            <w:tcMar>
              <w:left w:w="28" w:type="dxa"/>
              <w:right w:w="28" w:type="dxa"/>
            </w:tcMar>
            <w:vAlign w:val="center"/>
          </w:tcPr>
          <w:p w14:paraId="77890FE7" w14:textId="77777777" w:rsidR="00AF0451" w:rsidRPr="00B92F53" w:rsidRDefault="00AF0451" w:rsidP="00E414AB">
            <w:r w:rsidRPr="00B92F53">
              <w:t xml:space="preserve">Освітньо-професійна програма </w:t>
            </w:r>
          </w:p>
        </w:tc>
        <w:tc>
          <w:tcPr>
            <w:tcW w:w="4325" w:type="dxa"/>
            <w:tcMar>
              <w:left w:w="28" w:type="dxa"/>
              <w:right w:w="28" w:type="dxa"/>
            </w:tcMar>
            <w:vAlign w:val="center"/>
          </w:tcPr>
          <w:p w14:paraId="60341889" w14:textId="68824B5A" w:rsidR="00AF0451" w:rsidRPr="00B92F53" w:rsidRDefault="00DE1BF2" w:rsidP="00E16396">
            <w:r>
              <w:t>Філософія</w:t>
            </w:r>
          </w:p>
        </w:tc>
      </w:tr>
      <w:tr w:rsidR="00AF0451" w:rsidRPr="00B92F53" w14:paraId="533785A5" w14:textId="77777777" w:rsidTr="00D80CEC">
        <w:trPr>
          <w:trHeight w:val="259"/>
        </w:trPr>
        <w:tc>
          <w:tcPr>
            <w:tcW w:w="3707" w:type="dxa"/>
            <w:tcMar>
              <w:left w:w="28" w:type="dxa"/>
              <w:right w:w="28" w:type="dxa"/>
            </w:tcMar>
            <w:vAlign w:val="center"/>
          </w:tcPr>
          <w:p w14:paraId="3902212E" w14:textId="77777777" w:rsidR="00AF0451" w:rsidRPr="00B92F53" w:rsidRDefault="00AF0451" w:rsidP="00A63728">
            <w:r w:rsidRPr="00B92F53">
              <w:t>Статус ………………………</w:t>
            </w:r>
          </w:p>
        </w:tc>
        <w:tc>
          <w:tcPr>
            <w:tcW w:w="4325" w:type="dxa"/>
            <w:tcMar>
              <w:left w:w="28" w:type="dxa"/>
              <w:right w:w="28" w:type="dxa"/>
            </w:tcMar>
            <w:vAlign w:val="center"/>
          </w:tcPr>
          <w:p w14:paraId="21BFB961" w14:textId="77777777" w:rsidR="00AF0451" w:rsidRPr="00B92F53" w:rsidRDefault="00AF0451" w:rsidP="00E16396">
            <w:r w:rsidRPr="00B92F53">
              <w:t>вибіркова</w:t>
            </w:r>
          </w:p>
        </w:tc>
      </w:tr>
      <w:tr w:rsidR="00AF0451" w:rsidRPr="00B92F53" w14:paraId="0239C21D" w14:textId="77777777" w:rsidTr="00D80CEC">
        <w:trPr>
          <w:trHeight w:val="274"/>
        </w:trPr>
        <w:tc>
          <w:tcPr>
            <w:tcW w:w="3707" w:type="dxa"/>
            <w:tcMar>
              <w:left w:w="28" w:type="dxa"/>
              <w:right w:w="28" w:type="dxa"/>
            </w:tcMar>
          </w:tcPr>
          <w:p w14:paraId="140EE8C1" w14:textId="77777777" w:rsidR="00AF0451" w:rsidRPr="00B92F53" w:rsidRDefault="00AF0451" w:rsidP="00A63728">
            <w:r w:rsidRPr="00B92F53">
              <w:t>Загальний обсяг ..………….</w:t>
            </w:r>
          </w:p>
        </w:tc>
        <w:tc>
          <w:tcPr>
            <w:tcW w:w="4325" w:type="dxa"/>
            <w:tcMar>
              <w:left w:w="28" w:type="dxa"/>
              <w:right w:w="28" w:type="dxa"/>
            </w:tcMar>
          </w:tcPr>
          <w:p w14:paraId="1B03F77A" w14:textId="390AE158" w:rsidR="00AF0451" w:rsidRPr="00B92F53" w:rsidRDefault="00DE1BF2" w:rsidP="00A63728">
            <w:r>
              <w:t>3</w:t>
            </w:r>
            <w:r w:rsidR="00AF0451" w:rsidRPr="00B92F53">
              <w:t xml:space="preserve"> кредит</w:t>
            </w:r>
            <w:r w:rsidR="00AF0451">
              <w:t>и</w:t>
            </w:r>
            <w:r w:rsidR="00AF0451" w:rsidRPr="00B92F53">
              <w:t xml:space="preserve"> ЄКТС (</w:t>
            </w:r>
            <w:r w:rsidR="00C30536">
              <w:t>120</w:t>
            </w:r>
            <w:r w:rsidR="00AF0451" w:rsidRPr="00B92F53">
              <w:t xml:space="preserve"> годин)</w:t>
            </w:r>
          </w:p>
        </w:tc>
      </w:tr>
      <w:tr w:rsidR="00AF0451" w:rsidRPr="00B92F53" w14:paraId="24449348" w14:textId="77777777" w:rsidTr="00D80CEC">
        <w:trPr>
          <w:trHeight w:val="259"/>
        </w:trPr>
        <w:tc>
          <w:tcPr>
            <w:tcW w:w="3707" w:type="dxa"/>
            <w:tcMar>
              <w:left w:w="28" w:type="dxa"/>
              <w:right w:w="28" w:type="dxa"/>
            </w:tcMar>
          </w:tcPr>
          <w:p w14:paraId="7CD88E40" w14:textId="77777777" w:rsidR="00AF0451" w:rsidRPr="00B92F53" w:rsidRDefault="00AF0451" w:rsidP="004762A7">
            <w:r w:rsidRPr="00B92F53">
              <w:t xml:space="preserve">Форма підсумкового контролю </w:t>
            </w:r>
          </w:p>
        </w:tc>
        <w:tc>
          <w:tcPr>
            <w:tcW w:w="4325" w:type="dxa"/>
            <w:tcMar>
              <w:left w:w="28" w:type="dxa"/>
              <w:right w:w="28" w:type="dxa"/>
            </w:tcMar>
          </w:tcPr>
          <w:p w14:paraId="1AD6248A" w14:textId="77777777" w:rsidR="00AF0451" w:rsidRPr="00B92F53" w:rsidRDefault="0007211A" w:rsidP="004762A7">
            <w:r>
              <w:t xml:space="preserve">диференційований </w:t>
            </w:r>
            <w:r w:rsidR="00AF0451">
              <w:t>залік</w:t>
            </w:r>
          </w:p>
        </w:tc>
      </w:tr>
      <w:tr w:rsidR="00AF0451" w:rsidRPr="00B92F53" w14:paraId="61057804" w14:textId="77777777" w:rsidTr="00D80CEC">
        <w:trPr>
          <w:trHeight w:val="274"/>
        </w:trPr>
        <w:tc>
          <w:tcPr>
            <w:tcW w:w="3707" w:type="dxa"/>
            <w:tcMar>
              <w:left w:w="28" w:type="dxa"/>
              <w:right w:w="28" w:type="dxa"/>
            </w:tcMar>
          </w:tcPr>
          <w:p w14:paraId="75D30021" w14:textId="2DE1A289" w:rsidR="00AF0451" w:rsidRPr="00B92F53" w:rsidRDefault="00AF0451" w:rsidP="004762A7">
            <w:r w:rsidRPr="00B92F53">
              <w:t>Термін викладання ………..</w:t>
            </w:r>
          </w:p>
        </w:tc>
        <w:tc>
          <w:tcPr>
            <w:tcW w:w="4325" w:type="dxa"/>
            <w:tcMar>
              <w:left w:w="28" w:type="dxa"/>
              <w:right w:w="28" w:type="dxa"/>
            </w:tcMar>
          </w:tcPr>
          <w:p w14:paraId="3AB8DD10" w14:textId="080B099E" w:rsidR="00AF0451" w:rsidRPr="00B92F53" w:rsidRDefault="00C30536" w:rsidP="004762A7">
            <w:r>
              <w:t>3</w:t>
            </w:r>
            <w:r w:rsidR="00AF0451" w:rsidRPr="00B92F53">
              <w:t>-й семестр</w:t>
            </w:r>
            <w:r>
              <w:t xml:space="preserve"> (5, 6</w:t>
            </w:r>
            <w:r w:rsidR="0007211A">
              <w:t xml:space="preserve"> чверть)</w:t>
            </w:r>
          </w:p>
        </w:tc>
      </w:tr>
      <w:tr w:rsidR="00AF0451" w:rsidRPr="00B92F53" w14:paraId="2782D1D9" w14:textId="77777777" w:rsidTr="00D80CEC">
        <w:trPr>
          <w:trHeight w:val="259"/>
        </w:trPr>
        <w:tc>
          <w:tcPr>
            <w:tcW w:w="3707" w:type="dxa"/>
            <w:tcMar>
              <w:left w:w="28" w:type="dxa"/>
              <w:right w:w="28" w:type="dxa"/>
            </w:tcMar>
          </w:tcPr>
          <w:p w14:paraId="29DA1D0D" w14:textId="77777777" w:rsidR="00AF0451" w:rsidRPr="00B92F53" w:rsidRDefault="00AF0451" w:rsidP="004762A7">
            <w:r w:rsidRPr="00B92F53">
              <w:t>Мова викладання …………….</w:t>
            </w:r>
          </w:p>
        </w:tc>
        <w:tc>
          <w:tcPr>
            <w:tcW w:w="4325" w:type="dxa"/>
            <w:tcMar>
              <w:left w:w="28" w:type="dxa"/>
              <w:right w:w="28" w:type="dxa"/>
            </w:tcMar>
          </w:tcPr>
          <w:p w14:paraId="2F994F45" w14:textId="2C005D97" w:rsidR="00AF0451" w:rsidRPr="00B92F53" w:rsidRDefault="00A46438" w:rsidP="004762A7">
            <w:r>
              <w:t>А</w:t>
            </w:r>
            <w:r w:rsidR="00AF0451">
              <w:t>нглій</w:t>
            </w:r>
            <w:r w:rsidR="00AF0451" w:rsidRPr="00B92F53">
              <w:t>ська</w:t>
            </w:r>
            <w:r>
              <w:t>, німецька, французька</w:t>
            </w:r>
          </w:p>
        </w:tc>
      </w:tr>
      <w:tr w:rsidR="00D80CEC" w:rsidRPr="00B92F53" w14:paraId="686BD47F" w14:textId="77777777" w:rsidTr="00D80CEC">
        <w:trPr>
          <w:trHeight w:val="259"/>
        </w:trPr>
        <w:tc>
          <w:tcPr>
            <w:tcW w:w="3707" w:type="dxa"/>
            <w:tcMar>
              <w:left w:w="28" w:type="dxa"/>
              <w:right w:w="28" w:type="dxa"/>
            </w:tcMar>
          </w:tcPr>
          <w:p w14:paraId="77734099" w14:textId="77777777" w:rsidR="00D80CEC" w:rsidRPr="00B92F53" w:rsidRDefault="00D80CEC" w:rsidP="004762A7"/>
        </w:tc>
        <w:tc>
          <w:tcPr>
            <w:tcW w:w="4325" w:type="dxa"/>
            <w:tcMar>
              <w:left w:w="28" w:type="dxa"/>
              <w:right w:w="28" w:type="dxa"/>
            </w:tcMar>
          </w:tcPr>
          <w:p w14:paraId="1B8214FC" w14:textId="77777777" w:rsidR="00D80CEC" w:rsidRDefault="00D80CEC" w:rsidP="004762A7"/>
        </w:tc>
      </w:tr>
    </w:tbl>
    <w:p w14:paraId="60B94C1E" w14:textId="77777777" w:rsidR="00AF0451" w:rsidRPr="006E5ACF" w:rsidRDefault="00AF0451" w:rsidP="00C323D7">
      <w:pPr>
        <w:spacing w:before="80"/>
      </w:pPr>
    </w:p>
    <w:p w14:paraId="3FAA1661" w14:textId="77777777" w:rsidR="0007211A" w:rsidRDefault="0007211A" w:rsidP="00C30003">
      <w:pPr>
        <w:spacing w:before="80"/>
        <w:ind w:firstLine="1843"/>
      </w:pPr>
    </w:p>
    <w:p w14:paraId="7B296E43" w14:textId="77777777" w:rsidR="0007211A" w:rsidRDefault="0007211A" w:rsidP="00C30003">
      <w:pPr>
        <w:spacing w:before="80"/>
        <w:ind w:firstLine="1843"/>
      </w:pPr>
    </w:p>
    <w:p w14:paraId="3852567C" w14:textId="261EEE85" w:rsidR="00AF0451" w:rsidRPr="006E5ACF" w:rsidRDefault="00DA592F" w:rsidP="00DA592F">
      <w:pPr>
        <w:spacing w:before="80"/>
        <w:rPr>
          <w:i/>
          <w:iCs/>
          <w:sz w:val="16"/>
          <w:szCs w:val="16"/>
        </w:rPr>
      </w:pPr>
      <w:r>
        <w:t xml:space="preserve">             </w:t>
      </w:r>
      <w:r w:rsidR="00AF0451" w:rsidRPr="006E5ACF">
        <w:t xml:space="preserve">Викладачі: </w:t>
      </w:r>
      <w:proofErr w:type="spellStart"/>
      <w:r>
        <w:t>ст.викл</w:t>
      </w:r>
      <w:proofErr w:type="spellEnd"/>
      <w:r>
        <w:t xml:space="preserve">. </w:t>
      </w:r>
      <w:proofErr w:type="spellStart"/>
      <w:r>
        <w:t>Хазова</w:t>
      </w:r>
      <w:proofErr w:type="spellEnd"/>
      <w:r>
        <w:t xml:space="preserve"> О.В.</w:t>
      </w:r>
      <w:r w:rsidR="00AF0451" w:rsidRPr="006E5ACF">
        <w:t>________</w:t>
      </w:r>
      <w:r>
        <w:t>________________________</w:t>
      </w:r>
    </w:p>
    <w:p w14:paraId="49CCA47E" w14:textId="77777777" w:rsidR="00AF0451" w:rsidRPr="006E5ACF" w:rsidRDefault="00AF0451" w:rsidP="00DA592F">
      <w:pPr>
        <w:rPr>
          <w:i/>
          <w:iCs/>
          <w:sz w:val="16"/>
          <w:szCs w:val="16"/>
        </w:rPr>
      </w:pPr>
    </w:p>
    <w:p w14:paraId="4ACF609F" w14:textId="318D6101" w:rsidR="00AF0451" w:rsidRPr="006E5ACF" w:rsidRDefault="00DA592F" w:rsidP="00DA592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F0451" w:rsidRPr="006E5ACF">
        <w:rPr>
          <w:sz w:val="22"/>
          <w:szCs w:val="22"/>
        </w:rPr>
        <w:t>Пролонговано: на 20</w:t>
      </w:r>
      <w:r>
        <w:rPr>
          <w:sz w:val="22"/>
          <w:szCs w:val="22"/>
          <w:lang w:val="ru-RU"/>
        </w:rPr>
        <w:t>__</w:t>
      </w:r>
      <w:r w:rsidR="00AF0451" w:rsidRPr="006E5ACF">
        <w:rPr>
          <w:sz w:val="22"/>
          <w:szCs w:val="22"/>
        </w:rPr>
        <w:t>/20</w:t>
      </w:r>
      <w:r>
        <w:rPr>
          <w:sz w:val="22"/>
          <w:szCs w:val="22"/>
          <w:lang w:val="ru-RU"/>
        </w:rPr>
        <w:t>___</w:t>
      </w:r>
      <w:r w:rsidR="006B78A6">
        <w:rPr>
          <w:sz w:val="22"/>
          <w:szCs w:val="22"/>
        </w:rPr>
        <w:t xml:space="preserve"> </w:t>
      </w:r>
      <w:proofErr w:type="spellStart"/>
      <w:r w:rsidR="006B78A6">
        <w:rPr>
          <w:sz w:val="22"/>
          <w:szCs w:val="22"/>
        </w:rPr>
        <w:t>н.р</w:t>
      </w:r>
      <w:proofErr w:type="spellEnd"/>
      <w:r w:rsidR="006B78A6">
        <w:rPr>
          <w:sz w:val="22"/>
          <w:szCs w:val="22"/>
        </w:rPr>
        <w:t>. __________</w:t>
      </w:r>
      <w:r w:rsidR="00AF0451" w:rsidRPr="006E5ACF">
        <w:rPr>
          <w:sz w:val="22"/>
          <w:szCs w:val="22"/>
        </w:rPr>
        <w:t>______</w:t>
      </w:r>
      <w:r>
        <w:rPr>
          <w:sz w:val="22"/>
          <w:szCs w:val="22"/>
        </w:rPr>
        <w:t xml:space="preserve"> « »_______</w:t>
      </w:r>
      <w:r w:rsidR="00AF0451" w:rsidRPr="006E5ACF">
        <w:rPr>
          <w:sz w:val="22"/>
          <w:szCs w:val="22"/>
        </w:rPr>
        <w:t>_ 20</w:t>
      </w:r>
      <w:r>
        <w:rPr>
          <w:sz w:val="22"/>
          <w:szCs w:val="22"/>
          <w:lang w:val="ru-RU"/>
        </w:rPr>
        <w:t>2</w:t>
      </w:r>
      <w:r w:rsidR="00AF0451" w:rsidRPr="006E5ACF">
        <w:rPr>
          <w:sz w:val="22"/>
          <w:szCs w:val="22"/>
        </w:rPr>
        <w:t>__р.</w:t>
      </w:r>
    </w:p>
    <w:p w14:paraId="10BA8E5A" w14:textId="1FCDFA1B" w:rsidR="00AF0451" w:rsidRPr="006E5ACF" w:rsidRDefault="00AF0451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</w:t>
      </w:r>
      <w:r w:rsidR="00DA592F">
        <w:rPr>
          <w:sz w:val="22"/>
          <w:szCs w:val="22"/>
          <w:vertAlign w:val="superscript"/>
        </w:rPr>
        <w:t xml:space="preserve">        </w:t>
      </w:r>
      <w:r w:rsidRPr="006E5ACF">
        <w:rPr>
          <w:sz w:val="22"/>
          <w:szCs w:val="22"/>
          <w:vertAlign w:val="superscript"/>
        </w:rPr>
        <w:t xml:space="preserve">     (підпис, ПІБ, дата)</w:t>
      </w:r>
    </w:p>
    <w:p w14:paraId="5FF3DD53" w14:textId="666D75D5" w:rsidR="00AF0451" w:rsidRPr="006E5ACF" w:rsidRDefault="00AF0451" w:rsidP="00DA592F">
      <w:pPr>
        <w:ind w:left="1134"/>
        <w:rPr>
          <w:sz w:val="22"/>
          <w:szCs w:val="22"/>
        </w:rPr>
      </w:pPr>
      <w:r w:rsidRPr="006E5ACF">
        <w:rPr>
          <w:sz w:val="22"/>
          <w:szCs w:val="22"/>
        </w:rPr>
        <w:t xml:space="preserve">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297E8FB2" w14:textId="0B10BE53" w:rsidR="00AF0451" w:rsidRPr="006E5ACF" w:rsidRDefault="00AF0451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>(підпис, ПІБ, дата)</w:t>
      </w:r>
    </w:p>
    <w:p w14:paraId="775B71A2" w14:textId="77777777" w:rsidR="00AF0451" w:rsidRPr="006E5ACF" w:rsidRDefault="00AF0451" w:rsidP="004762A7">
      <w:pPr>
        <w:ind w:left="1134"/>
        <w:jc w:val="center"/>
        <w:rPr>
          <w:sz w:val="22"/>
          <w:szCs w:val="22"/>
          <w:vertAlign w:val="superscript"/>
        </w:rPr>
      </w:pPr>
    </w:p>
    <w:p w14:paraId="0A23491E" w14:textId="77777777" w:rsidR="00AF0451" w:rsidRDefault="00AF0451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06B8C1B8" w14:textId="1C622C41" w:rsidR="00AF0451" w:rsidRDefault="00AF0451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7D4872A1" w14:textId="77777777" w:rsidR="00DA592F" w:rsidRDefault="00DA592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1F7CC5B0" w14:textId="77777777" w:rsidR="00D80CEC" w:rsidRDefault="00D80CEC" w:rsidP="00D80CEC">
      <w:pPr>
        <w:tabs>
          <w:tab w:val="left" w:pos="4253"/>
        </w:tabs>
        <w:rPr>
          <w:b/>
          <w:bCs/>
          <w:sz w:val="28"/>
          <w:szCs w:val="28"/>
        </w:rPr>
      </w:pPr>
    </w:p>
    <w:p w14:paraId="324F0C88" w14:textId="561C2977" w:rsidR="00AF0451" w:rsidRPr="006E5ACF" w:rsidRDefault="00D80CEC" w:rsidP="00D80CEC">
      <w:pPr>
        <w:tabs>
          <w:tab w:val="left" w:pos="4253"/>
        </w:tabs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</w:t>
      </w:r>
      <w:r w:rsidR="00AF0451" w:rsidRPr="006E5ACF">
        <w:rPr>
          <w:sz w:val="28"/>
          <w:szCs w:val="28"/>
        </w:rPr>
        <w:t>Дніпро</w:t>
      </w:r>
    </w:p>
    <w:p w14:paraId="1DA09CDE" w14:textId="77777777" w:rsidR="00AF0451" w:rsidRPr="006E5ACF" w:rsidRDefault="00AF0451" w:rsidP="00E50E08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НТУ «ДП»</w:t>
      </w:r>
    </w:p>
    <w:p w14:paraId="35AEB3DC" w14:textId="0019D6B2" w:rsidR="00AF0451" w:rsidRDefault="00AF0451" w:rsidP="009932C4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20</w:t>
      </w:r>
      <w:r w:rsidR="00B83B50">
        <w:rPr>
          <w:sz w:val="28"/>
          <w:szCs w:val="28"/>
        </w:rPr>
        <w:t>21</w:t>
      </w:r>
    </w:p>
    <w:p w14:paraId="7A4E252E" w14:textId="77777777" w:rsidR="00B83B50" w:rsidRPr="006E5ACF" w:rsidRDefault="00B83B50" w:rsidP="009932C4">
      <w:pPr>
        <w:tabs>
          <w:tab w:val="left" w:pos="4253"/>
        </w:tabs>
        <w:jc w:val="center"/>
        <w:rPr>
          <w:sz w:val="28"/>
          <w:szCs w:val="28"/>
        </w:rPr>
      </w:pPr>
    </w:p>
    <w:p w14:paraId="758DC7AC" w14:textId="1F57DFF2" w:rsidR="000C2C29" w:rsidRDefault="00AF0451" w:rsidP="000C2C29">
      <w:pPr>
        <w:pStyle w:val="a3"/>
        <w:ind w:firstLine="567"/>
        <w:jc w:val="both"/>
        <w:rPr>
          <w:b w:val="0"/>
          <w:bCs w:val="0"/>
          <w:sz w:val="28"/>
          <w:szCs w:val="28"/>
        </w:rPr>
      </w:pPr>
      <w:r w:rsidRPr="00D857BB">
        <w:rPr>
          <w:b w:val="0"/>
          <w:bCs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bCs w:val="0"/>
          <w:color w:val="000000"/>
          <w:sz w:val="28"/>
          <w:szCs w:val="28"/>
        </w:rPr>
        <w:t>«</w:t>
      </w:r>
      <w:r w:rsidR="00182872">
        <w:rPr>
          <w:b w:val="0"/>
          <w:bCs w:val="0"/>
          <w:sz w:val="28"/>
          <w:szCs w:val="28"/>
        </w:rPr>
        <w:t>Ділова іноземна</w:t>
      </w:r>
      <w:r>
        <w:rPr>
          <w:b w:val="0"/>
          <w:bCs w:val="0"/>
          <w:sz w:val="28"/>
          <w:szCs w:val="28"/>
        </w:rPr>
        <w:t xml:space="preserve"> мова</w:t>
      </w:r>
      <w:r w:rsidRPr="00D857BB">
        <w:rPr>
          <w:b w:val="0"/>
          <w:bCs w:val="0"/>
          <w:sz w:val="28"/>
          <w:szCs w:val="28"/>
        </w:rPr>
        <w:t xml:space="preserve">» для </w:t>
      </w:r>
      <w:r w:rsidR="00D80CEC">
        <w:rPr>
          <w:b w:val="0"/>
          <w:bCs w:val="0"/>
          <w:sz w:val="28"/>
          <w:szCs w:val="28"/>
        </w:rPr>
        <w:t>бакалаврів</w:t>
      </w:r>
      <w:r>
        <w:rPr>
          <w:b w:val="0"/>
          <w:bCs w:val="0"/>
          <w:sz w:val="28"/>
          <w:szCs w:val="28"/>
        </w:rPr>
        <w:t xml:space="preserve"> </w:t>
      </w:r>
      <w:r w:rsidR="00182872">
        <w:rPr>
          <w:b w:val="0"/>
          <w:sz w:val="28"/>
          <w:szCs w:val="28"/>
        </w:rPr>
        <w:t>освітньо-професійної програми</w:t>
      </w:r>
      <w:r w:rsidR="00D80CEC">
        <w:rPr>
          <w:b w:val="0"/>
          <w:bCs w:val="0"/>
          <w:sz w:val="28"/>
          <w:szCs w:val="28"/>
        </w:rPr>
        <w:t xml:space="preserve"> 033 Філософія</w:t>
      </w:r>
      <w:r w:rsidR="008F1218">
        <w:rPr>
          <w:b w:val="0"/>
          <w:bCs w:val="0"/>
          <w:sz w:val="28"/>
          <w:szCs w:val="28"/>
        </w:rPr>
        <w:t xml:space="preserve"> / Національний</w:t>
      </w:r>
      <w:r w:rsidRPr="00D857BB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техн</w:t>
      </w:r>
      <w:proofErr w:type="spellEnd"/>
      <w:r w:rsidR="008F1218">
        <w:rPr>
          <w:b w:val="0"/>
          <w:bCs w:val="0"/>
          <w:sz w:val="28"/>
          <w:szCs w:val="28"/>
        </w:rPr>
        <w:t>. університет</w:t>
      </w:r>
      <w:r>
        <w:rPr>
          <w:b w:val="0"/>
          <w:bCs w:val="0"/>
          <w:sz w:val="28"/>
          <w:szCs w:val="28"/>
        </w:rPr>
        <w:t xml:space="preserve"> «Дніпровська політехніка»</w:t>
      </w:r>
      <w:r w:rsidRPr="00D857BB">
        <w:rPr>
          <w:b w:val="0"/>
          <w:bCs w:val="0"/>
          <w:sz w:val="28"/>
          <w:szCs w:val="28"/>
        </w:rPr>
        <w:t xml:space="preserve">, каф. </w:t>
      </w:r>
      <w:r>
        <w:rPr>
          <w:b w:val="0"/>
          <w:bCs w:val="0"/>
          <w:sz w:val="28"/>
          <w:szCs w:val="28"/>
        </w:rPr>
        <w:t>іноз</w:t>
      </w:r>
      <w:r w:rsidR="008F1218">
        <w:rPr>
          <w:b w:val="0"/>
          <w:bCs w:val="0"/>
          <w:sz w:val="28"/>
          <w:szCs w:val="28"/>
        </w:rPr>
        <w:t>емних</w:t>
      </w:r>
      <w:r w:rsidRPr="00D857B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мов </w:t>
      </w:r>
      <w:r w:rsidRPr="00D857BB">
        <w:rPr>
          <w:b w:val="0"/>
          <w:bCs w:val="0"/>
          <w:sz w:val="28"/>
          <w:szCs w:val="28"/>
        </w:rPr>
        <w:t xml:space="preserve">– Д. : </w:t>
      </w:r>
      <w:r>
        <w:rPr>
          <w:b w:val="0"/>
          <w:bCs w:val="0"/>
          <w:sz w:val="28"/>
          <w:szCs w:val="28"/>
        </w:rPr>
        <w:t>НТУ «ДП»</w:t>
      </w:r>
      <w:r w:rsidRPr="00D857BB">
        <w:rPr>
          <w:b w:val="0"/>
          <w:bCs w:val="0"/>
          <w:sz w:val="28"/>
          <w:szCs w:val="28"/>
        </w:rPr>
        <w:t>, 20</w:t>
      </w:r>
      <w:r w:rsidR="00B83B50">
        <w:rPr>
          <w:b w:val="0"/>
          <w:bCs w:val="0"/>
          <w:sz w:val="28"/>
          <w:szCs w:val="28"/>
        </w:rPr>
        <w:t>21</w:t>
      </w:r>
      <w:r w:rsidRPr="00D857BB">
        <w:rPr>
          <w:b w:val="0"/>
          <w:bCs w:val="0"/>
          <w:sz w:val="28"/>
          <w:szCs w:val="28"/>
        </w:rPr>
        <w:t>. –</w:t>
      </w:r>
      <w:r w:rsidR="00D53FDA">
        <w:rPr>
          <w:b w:val="0"/>
          <w:bCs w:val="0"/>
          <w:sz w:val="28"/>
          <w:szCs w:val="28"/>
        </w:rPr>
        <w:t xml:space="preserve"> 12</w:t>
      </w:r>
      <w:r w:rsidRPr="00D857BB">
        <w:rPr>
          <w:b w:val="0"/>
          <w:bCs w:val="0"/>
          <w:sz w:val="28"/>
          <w:szCs w:val="28"/>
        </w:rPr>
        <w:t>с.</w:t>
      </w:r>
    </w:p>
    <w:p w14:paraId="28877996" w14:textId="77777777" w:rsidR="000C2C29" w:rsidRDefault="000C2C29" w:rsidP="000C2C29">
      <w:pPr>
        <w:pStyle w:val="a3"/>
        <w:ind w:firstLine="567"/>
        <w:jc w:val="both"/>
        <w:rPr>
          <w:b w:val="0"/>
          <w:bCs w:val="0"/>
          <w:sz w:val="28"/>
          <w:szCs w:val="28"/>
        </w:rPr>
      </w:pPr>
    </w:p>
    <w:p w14:paraId="74C1E709" w14:textId="5B32021A" w:rsidR="009932C4" w:rsidRPr="000C2C29" w:rsidRDefault="00AF0451" w:rsidP="000C2C29">
      <w:pPr>
        <w:pStyle w:val="a3"/>
        <w:ind w:firstLine="567"/>
        <w:jc w:val="both"/>
        <w:rPr>
          <w:b w:val="0"/>
          <w:bCs w:val="0"/>
          <w:sz w:val="28"/>
          <w:szCs w:val="28"/>
        </w:rPr>
      </w:pPr>
      <w:r w:rsidRPr="000C2C29">
        <w:rPr>
          <w:b w:val="0"/>
          <w:bCs w:val="0"/>
          <w:sz w:val="28"/>
          <w:szCs w:val="28"/>
        </w:rPr>
        <w:t>Розробники</w:t>
      </w:r>
      <w:r w:rsidR="009932C4" w:rsidRPr="000C2C29">
        <w:rPr>
          <w:b w:val="0"/>
          <w:bCs w:val="0"/>
          <w:sz w:val="28"/>
          <w:szCs w:val="28"/>
        </w:rPr>
        <w:t>:</w:t>
      </w:r>
    </w:p>
    <w:p w14:paraId="3BE1D876" w14:textId="26291E0C" w:rsidR="009932C4" w:rsidRPr="000B268E" w:rsidRDefault="009932C4" w:rsidP="000C2C29">
      <w:pPr>
        <w:tabs>
          <w:tab w:val="left" w:pos="-180"/>
        </w:tabs>
        <w:jc w:val="both"/>
        <w:rPr>
          <w:sz w:val="28"/>
          <w:szCs w:val="28"/>
        </w:rPr>
      </w:pPr>
      <w:proofErr w:type="spellStart"/>
      <w:r w:rsidRPr="000B268E">
        <w:rPr>
          <w:sz w:val="28"/>
          <w:szCs w:val="28"/>
        </w:rPr>
        <w:t>Кострицька</w:t>
      </w:r>
      <w:proofErr w:type="spellEnd"/>
      <w:r w:rsidRPr="000B268E">
        <w:rPr>
          <w:sz w:val="28"/>
          <w:szCs w:val="28"/>
        </w:rPr>
        <w:t xml:space="preserve"> Світлана Іванівна, завідувач</w:t>
      </w:r>
      <w:r>
        <w:rPr>
          <w:sz w:val="28"/>
          <w:szCs w:val="28"/>
        </w:rPr>
        <w:t>ка</w:t>
      </w:r>
      <w:r w:rsidRPr="000B268E">
        <w:rPr>
          <w:sz w:val="28"/>
          <w:szCs w:val="28"/>
        </w:rPr>
        <w:t xml:space="preserve"> кафедри іноземних мов, </w:t>
      </w:r>
      <w:r w:rsidR="008F1218">
        <w:rPr>
          <w:sz w:val="28"/>
          <w:szCs w:val="28"/>
        </w:rPr>
        <w:t xml:space="preserve"> </w:t>
      </w:r>
      <w:r w:rsidRPr="000B268E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0B268E">
        <w:rPr>
          <w:sz w:val="28"/>
          <w:szCs w:val="28"/>
        </w:rPr>
        <w:t>фесор;</w:t>
      </w:r>
    </w:p>
    <w:p w14:paraId="623A08B9" w14:textId="77777777" w:rsidR="009932C4" w:rsidRDefault="009932C4" w:rsidP="000C2C29">
      <w:pPr>
        <w:tabs>
          <w:tab w:val="left" w:pos="-180"/>
        </w:tabs>
        <w:jc w:val="both"/>
        <w:rPr>
          <w:sz w:val="28"/>
          <w:szCs w:val="28"/>
        </w:rPr>
      </w:pPr>
      <w:proofErr w:type="spellStart"/>
      <w:r w:rsidRPr="000B268E">
        <w:rPr>
          <w:sz w:val="28"/>
          <w:szCs w:val="28"/>
        </w:rPr>
        <w:t>Зуєнок</w:t>
      </w:r>
      <w:proofErr w:type="spellEnd"/>
      <w:r w:rsidRPr="000B268E">
        <w:rPr>
          <w:sz w:val="28"/>
          <w:szCs w:val="28"/>
        </w:rPr>
        <w:t xml:space="preserve"> Ірина Іванівна, доц. кафедри іноземних мов;</w:t>
      </w:r>
    </w:p>
    <w:p w14:paraId="676D8396" w14:textId="059C36F6" w:rsidR="009932C4" w:rsidRDefault="009932C4" w:rsidP="000C2C29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Нечай Наталія Михайлівна, старший викладач кафедри іноземних мов</w:t>
      </w:r>
      <w:r w:rsidR="00DA592F">
        <w:rPr>
          <w:sz w:val="28"/>
          <w:szCs w:val="28"/>
        </w:rPr>
        <w:t>,</w:t>
      </w:r>
    </w:p>
    <w:p w14:paraId="54F53177" w14:textId="5E2B2050" w:rsidR="00DA592F" w:rsidRDefault="00DA592F" w:rsidP="000C2C29">
      <w:pPr>
        <w:tabs>
          <w:tab w:val="left" w:pos="-1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Хазова</w:t>
      </w:r>
      <w:proofErr w:type="spellEnd"/>
      <w:r>
        <w:rPr>
          <w:sz w:val="28"/>
          <w:szCs w:val="28"/>
        </w:rPr>
        <w:t xml:space="preserve"> Оксана Валеріївна, старший викладач кафедри іноземних мов</w:t>
      </w:r>
    </w:p>
    <w:p w14:paraId="6F5DFE49" w14:textId="77777777" w:rsidR="00AF0451" w:rsidRPr="004446AF" w:rsidRDefault="00AF0451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03F12CD6" w14:textId="77777777" w:rsidR="00AF0451" w:rsidRPr="004446AF" w:rsidRDefault="00AF0451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14:paraId="5651BA06" w14:textId="77777777" w:rsidR="00AF0451" w:rsidRPr="004446AF" w:rsidRDefault="00AF0451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185A5F6F" w14:textId="77777777" w:rsidR="00AF0451" w:rsidRPr="004446AF" w:rsidRDefault="00AF0451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14:paraId="5E0BE456" w14:textId="77777777" w:rsidR="00AF0451" w:rsidRPr="004446AF" w:rsidRDefault="00AF0451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0943AE3B" w14:textId="77777777" w:rsidR="00AF0451" w:rsidRPr="004446AF" w:rsidRDefault="00AF0451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047FD1FF" w14:textId="77777777" w:rsidR="00AF0451" w:rsidRPr="004446AF" w:rsidRDefault="00AF0451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36A7DED5" w14:textId="77777777" w:rsidR="00AF0451" w:rsidRPr="004446AF" w:rsidRDefault="00AF0451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611C57E2" w14:textId="77777777" w:rsidR="00AF0451" w:rsidRDefault="00AF0451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14:paraId="17647662" w14:textId="77777777" w:rsidR="00AF0451" w:rsidRDefault="00AF0451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14:paraId="041E5C0E" w14:textId="203DFC76" w:rsidR="00AF0451" w:rsidRDefault="00AF0451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050AFC0F" w14:textId="67ADF86C" w:rsidR="00182872" w:rsidRDefault="0018287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</w:p>
    <w:p w14:paraId="18204112" w14:textId="286D105B" w:rsidR="00182872" w:rsidRDefault="0018287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</w:p>
    <w:p w14:paraId="0F977F8E" w14:textId="77777777" w:rsidR="00182872" w:rsidRDefault="00182872" w:rsidP="0018287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6D0F8F">
        <w:rPr>
          <w:sz w:val="28"/>
          <w:szCs w:val="28"/>
        </w:rPr>
        <w:t xml:space="preserve">Робочу програму представлено </w:t>
      </w:r>
      <w:r>
        <w:rPr>
          <w:sz w:val="28"/>
          <w:szCs w:val="28"/>
        </w:rPr>
        <w:t xml:space="preserve">до розгляду </w:t>
      </w:r>
      <w:r w:rsidRPr="006D0F8F">
        <w:rPr>
          <w:sz w:val="28"/>
          <w:szCs w:val="28"/>
        </w:rPr>
        <w:t>методичною комісією кафедри, схвалено і затверджено на засіданні кафедри іноземних мов (протокол №</w:t>
      </w:r>
      <w:r>
        <w:rPr>
          <w:sz w:val="28"/>
          <w:szCs w:val="28"/>
        </w:rPr>
        <w:t xml:space="preserve"> 10</w:t>
      </w:r>
      <w:r w:rsidRPr="006D0F8F">
        <w:rPr>
          <w:sz w:val="28"/>
          <w:szCs w:val="28"/>
        </w:rPr>
        <w:t xml:space="preserve">  від </w:t>
      </w:r>
      <w:r>
        <w:rPr>
          <w:sz w:val="28"/>
          <w:szCs w:val="28"/>
        </w:rPr>
        <w:t xml:space="preserve"> 01.09.2021р.</w:t>
      </w:r>
      <w:r w:rsidRPr="006D0F8F">
        <w:rPr>
          <w:sz w:val="28"/>
          <w:szCs w:val="28"/>
        </w:rPr>
        <w:t>)</w:t>
      </w:r>
    </w:p>
    <w:p w14:paraId="7B192B1A" w14:textId="77777777" w:rsidR="00182872" w:rsidRPr="00225B42" w:rsidRDefault="0018287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</w:p>
    <w:p w14:paraId="1BBE3F62" w14:textId="77777777" w:rsidR="00AF0451" w:rsidRDefault="00AF0451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6C925237" w14:textId="77777777" w:rsidR="00AF0451" w:rsidRPr="006E5ACF" w:rsidRDefault="00AF0451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14:paraId="4468E9FD" w14:textId="77777777" w:rsidR="00AF0451" w:rsidRPr="00867B60" w:rsidRDefault="00AF0451" w:rsidP="00891C29">
      <w:pPr>
        <w:pStyle w:val="af5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ЗМІСТ</w:t>
      </w:r>
    </w:p>
    <w:p w14:paraId="07E558DE" w14:textId="77777777" w:rsidR="00AF0451" w:rsidRPr="00867B60" w:rsidRDefault="00AF0451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9"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4</w:t>
        </w:r>
      </w:hyperlink>
    </w:p>
    <w:p w14:paraId="048EFAD8" w14:textId="77777777" w:rsidR="00AF0451" w:rsidRPr="00867B60" w:rsidRDefault="00182872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86" w:history="1">
        <w:r w:rsidR="00AF0451" w:rsidRPr="00867B60">
          <w:rPr>
            <w:rStyle w:val="a9"/>
            <w:noProof/>
            <w:sz w:val="28"/>
            <w:szCs w:val="28"/>
          </w:rPr>
          <w:t>2 ОЧІКУВАНІ ДИСЦИПЛІНАРНІ РЕЗУЛЬТАТИ НАВЧАННЯ</w:t>
        </w:r>
        <w:r w:rsidR="00AF0451" w:rsidRPr="00867B60">
          <w:rPr>
            <w:noProof/>
            <w:webHidden/>
            <w:sz w:val="28"/>
            <w:szCs w:val="28"/>
          </w:rPr>
          <w:tab/>
        </w:r>
        <w:r w:rsidR="00AF0451">
          <w:rPr>
            <w:noProof/>
            <w:webHidden/>
            <w:sz w:val="28"/>
            <w:szCs w:val="28"/>
          </w:rPr>
          <w:t>4</w:t>
        </w:r>
      </w:hyperlink>
    </w:p>
    <w:p w14:paraId="7C39DACD" w14:textId="77777777" w:rsidR="00AF0451" w:rsidRPr="00867B60" w:rsidRDefault="00182872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87" w:history="1">
        <w:r w:rsidR="00AF0451" w:rsidRPr="00867B60">
          <w:rPr>
            <w:rStyle w:val="a9"/>
            <w:noProof/>
            <w:sz w:val="28"/>
            <w:szCs w:val="28"/>
          </w:rPr>
          <w:t>3 БАЗОВІ ДИСЦИПЛІНИ</w:t>
        </w:r>
        <w:r w:rsidR="00AF0451" w:rsidRPr="00867B60">
          <w:rPr>
            <w:noProof/>
            <w:webHidden/>
            <w:sz w:val="28"/>
            <w:szCs w:val="28"/>
          </w:rPr>
          <w:tab/>
        </w:r>
        <w:r w:rsidR="00AF0451">
          <w:rPr>
            <w:noProof/>
            <w:webHidden/>
            <w:sz w:val="28"/>
            <w:szCs w:val="28"/>
          </w:rPr>
          <w:t>4</w:t>
        </w:r>
      </w:hyperlink>
    </w:p>
    <w:p w14:paraId="528BDC5D" w14:textId="77777777" w:rsidR="00AF0451" w:rsidRPr="00867B60" w:rsidRDefault="00182872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88" w:history="1">
        <w:r w:rsidR="00AF0451" w:rsidRPr="00867B60">
          <w:rPr>
            <w:rStyle w:val="a9"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AF0451" w:rsidRPr="00867B60">
          <w:rPr>
            <w:noProof/>
            <w:webHidden/>
            <w:sz w:val="28"/>
            <w:szCs w:val="28"/>
          </w:rPr>
          <w:tab/>
        </w:r>
        <w:r w:rsidR="00AF0451">
          <w:rPr>
            <w:noProof/>
            <w:webHidden/>
            <w:sz w:val="28"/>
            <w:szCs w:val="28"/>
          </w:rPr>
          <w:t>5</w:t>
        </w:r>
      </w:hyperlink>
    </w:p>
    <w:p w14:paraId="5A91B938" w14:textId="77777777" w:rsidR="00AF0451" w:rsidRPr="00867B60" w:rsidRDefault="00182872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89" w:history="1">
        <w:r w:rsidR="00AF0451" w:rsidRPr="00867B60">
          <w:rPr>
            <w:rStyle w:val="a9"/>
            <w:noProof/>
            <w:sz w:val="28"/>
            <w:szCs w:val="28"/>
          </w:rPr>
          <w:t>5 ПРОГРАМА ДИСЦИПЛІНИ ЗА ВИДАМИ НАВЧАЛЬНИХ ЗАНЯТЬ</w:t>
        </w:r>
        <w:r w:rsidR="00AF0451" w:rsidRPr="00867B60">
          <w:rPr>
            <w:noProof/>
            <w:webHidden/>
            <w:sz w:val="28"/>
            <w:szCs w:val="28"/>
          </w:rPr>
          <w:tab/>
        </w:r>
        <w:r w:rsidR="00AF0451">
          <w:rPr>
            <w:noProof/>
            <w:webHidden/>
            <w:sz w:val="28"/>
            <w:szCs w:val="28"/>
          </w:rPr>
          <w:t>5</w:t>
        </w:r>
      </w:hyperlink>
    </w:p>
    <w:p w14:paraId="237B8697" w14:textId="77777777" w:rsidR="00AF0451" w:rsidRPr="00867B60" w:rsidRDefault="00182872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0" w:history="1">
        <w:r w:rsidR="00AF0451" w:rsidRPr="00867B60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AF0451" w:rsidRPr="00867B60">
          <w:rPr>
            <w:noProof/>
            <w:webHidden/>
            <w:sz w:val="28"/>
            <w:szCs w:val="28"/>
          </w:rPr>
          <w:tab/>
        </w:r>
        <w:r w:rsidR="00EE7FE1">
          <w:rPr>
            <w:noProof/>
            <w:webHidden/>
            <w:sz w:val="28"/>
            <w:szCs w:val="28"/>
          </w:rPr>
          <w:t>6</w:t>
        </w:r>
      </w:hyperlink>
    </w:p>
    <w:p w14:paraId="54E72240" w14:textId="77777777" w:rsidR="00AF0451" w:rsidRPr="00867B60" w:rsidRDefault="00182872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1" w:history="1">
        <w:r w:rsidR="00AF0451" w:rsidRPr="00867B60">
          <w:rPr>
            <w:rStyle w:val="a9"/>
            <w:noProof/>
            <w:sz w:val="28"/>
            <w:szCs w:val="28"/>
          </w:rPr>
          <w:t>6.1 Шкали</w:t>
        </w:r>
        <w:r w:rsidR="00AF0451" w:rsidRPr="00867B60">
          <w:rPr>
            <w:noProof/>
            <w:webHidden/>
            <w:sz w:val="28"/>
            <w:szCs w:val="28"/>
          </w:rPr>
          <w:tab/>
        </w:r>
        <w:r w:rsidR="00AF0451">
          <w:rPr>
            <w:noProof/>
            <w:webHidden/>
            <w:sz w:val="28"/>
            <w:szCs w:val="28"/>
          </w:rPr>
          <w:t>6</w:t>
        </w:r>
      </w:hyperlink>
    </w:p>
    <w:p w14:paraId="4219D175" w14:textId="77777777" w:rsidR="00AF0451" w:rsidRPr="00867B60" w:rsidRDefault="00182872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2" w:history="1">
        <w:r w:rsidR="00AF0451" w:rsidRPr="00867B60">
          <w:rPr>
            <w:rStyle w:val="a9"/>
            <w:noProof/>
            <w:sz w:val="28"/>
            <w:szCs w:val="28"/>
          </w:rPr>
          <w:t>6.2 Засоби та процедури</w:t>
        </w:r>
        <w:r w:rsidR="00AF0451" w:rsidRPr="00867B60">
          <w:rPr>
            <w:noProof/>
            <w:webHidden/>
            <w:sz w:val="28"/>
            <w:szCs w:val="28"/>
          </w:rPr>
          <w:tab/>
        </w:r>
        <w:r w:rsidR="00AF0451">
          <w:rPr>
            <w:noProof/>
            <w:webHidden/>
            <w:sz w:val="28"/>
            <w:szCs w:val="28"/>
          </w:rPr>
          <w:t>6</w:t>
        </w:r>
      </w:hyperlink>
    </w:p>
    <w:p w14:paraId="73855808" w14:textId="77777777" w:rsidR="00AF0451" w:rsidRPr="00867B60" w:rsidRDefault="00182872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3" w:history="1">
        <w:r w:rsidR="00AF0451" w:rsidRPr="00867B60">
          <w:rPr>
            <w:rStyle w:val="a9"/>
            <w:noProof/>
            <w:sz w:val="28"/>
            <w:szCs w:val="28"/>
          </w:rPr>
          <w:t>6.3 Критерії</w:t>
        </w:r>
        <w:r w:rsidR="00AF0451" w:rsidRPr="00867B60">
          <w:rPr>
            <w:noProof/>
            <w:webHidden/>
            <w:sz w:val="28"/>
            <w:szCs w:val="28"/>
          </w:rPr>
          <w:tab/>
        </w:r>
        <w:r w:rsidR="00AF0451">
          <w:rPr>
            <w:noProof/>
            <w:webHidden/>
            <w:sz w:val="28"/>
            <w:szCs w:val="28"/>
          </w:rPr>
          <w:t>7</w:t>
        </w:r>
      </w:hyperlink>
    </w:p>
    <w:p w14:paraId="5D8F25A3" w14:textId="77777777" w:rsidR="00AF0451" w:rsidRPr="00867B60" w:rsidRDefault="00182872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4" w:history="1">
        <w:r w:rsidR="00AF0451" w:rsidRPr="00867B60">
          <w:rPr>
            <w:rStyle w:val="a9"/>
            <w:noProof/>
            <w:sz w:val="28"/>
            <w:szCs w:val="28"/>
          </w:rPr>
          <w:t>7 ІНСТРУМЕНТИ, ОБЛАДНАННЯ ТА ПРОГРАМНЕ ЗАБЕЗПЕЧЕННЯ</w:t>
        </w:r>
        <w:r w:rsidR="00AF0451" w:rsidRPr="00867B60">
          <w:rPr>
            <w:noProof/>
            <w:webHidden/>
            <w:sz w:val="28"/>
            <w:szCs w:val="28"/>
          </w:rPr>
          <w:tab/>
        </w:r>
        <w:r w:rsidR="00AF0451">
          <w:rPr>
            <w:noProof/>
            <w:webHidden/>
            <w:sz w:val="28"/>
            <w:szCs w:val="28"/>
          </w:rPr>
          <w:t>11</w:t>
        </w:r>
      </w:hyperlink>
    </w:p>
    <w:p w14:paraId="57A3CC6F" w14:textId="77777777" w:rsidR="00AF0451" w:rsidRPr="00867B60" w:rsidRDefault="00182872">
      <w:pPr>
        <w:pStyle w:val="14"/>
        <w:tabs>
          <w:tab w:val="right" w:leader="dot" w:pos="9628"/>
        </w:tabs>
        <w:rPr>
          <w:rFonts w:ascii="Calibri" w:hAnsi="Calibri" w:cs="Calibri"/>
          <w:noProof/>
          <w:sz w:val="28"/>
          <w:szCs w:val="28"/>
          <w:lang w:val="ru-RU"/>
        </w:rPr>
      </w:pPr>
      <w:hyperlink w:anchor="_Toc534664495" w:history="1">
        <w:r w:rsidR="00AF0451" w:rsidRPr="00867B60">
          <w:rPr>
            <w:rStyle w:val="a9"/>
            <w:noProof/>
            <w:sz w:val="28"/>
            <w:szCs w:val="28"/>
          </w:rPr>
          <w:t>8 РЕКОМЕНДОВАНІ ДЖЕРЕЛА ІНФОРМАЦІЇ</w:t>
        </w:r>
        <w:r w:rsidR="00AF0451" w:rsidRPr="00867B60">
          <w:rPr>
            <w:noProof/>
            <w:webHidden/>
            <w:sz w:val="28"/>
            <w:szCs w:val="28"/>
          </w:rPr>
          <w:tab/>
        </w:r>
        <w:r w:rsidR="00AF0451">
          <w:rPr>
            <w:noProof/>
            <w:webHidden/>
            <w:sz w:val="28"/>
            <w:szCs w:val="28"/>
          </w:rPr>
          <w:t>11</w:t>
        </w:r>
      </w:hyperlink>
    </w:p>
    <w:p w14:paraId="41E69F95" w14:textId="77777777" w:rsidR="00AF0451" w:rsidRPr="00AC78DA" w:rsidRDefault="00AF0451" w:rsidP="00C80B71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14:paraId="4784E820" w14:textId="77777777" w:rsidR="00AF0451" w:rsidRPr="002B0B64" w:rsidRDefault="00AF0451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14:paraId="50C9FB06" w14:textId="77777777" w:rsidR="00AF0451" w:rsidRPr="006E5ACF" w:rsidRDefault="00AF0451" w:rsidP="00F74369">
      <w:pPr>
        <w:pStyle w:val="1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4664485"/>
      <w:bookmarkStart w:id="1" w:name="_Hlk497601822"/>
      <w:r w:rsidRPr="00CB4A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14:paraId="5BE30084" w14:textId="77777777" w:rsidR="00182872" w:rsidRDefault="00182872" w:rsidP="00182872">
      <w:pPr>
        <w:ind w:firstLine="709"/>
        <w:jc w:val="both"/>
        <w:rPr>
          <w:sz w:val="28"/>
          <w:szCs w:val="28"/>
        </w:rPr>
      </w:pPr>
    </w:p>
    <w:p w14:paraId="2C85312E" w14:textId="0356839D" w:rsidR="00182872" w:rsidRDefault="00182872" w:rsidP="00182872">
      <w:pPr>
        <w:ind w:firstLine="709"/>
        <w:jc w:val="both"/>
        <w:rPr>
          <w:sz w:val="28"/>
          <w:szCs w:val="28"/>
        </w:rPr>
      </w:pPr>
      <w:r w:rsidRPr="00601424">
        <w:rPr>
          <w:sz w:val="28"/>
          <w:szCs w:val="28"/>
        </w:rPr>
        <w:t>В освітньо-професійній програмі Національного технічного університету «Дніпровсь</w:t>
      </w:r>
      <w:r>
        <w:rPr>
          <w:sz w:val="28"/>
          <w:szCs w:val="28"/>
        </w:rPr>
        <w:t>ка політехніка» спеціальності 03</w:t>
      </w:r>
      <w:r w:rsidRPr="00601424">
        <w:rPr>
          <w:sz w:val="28"/>
          <w:szCs w:val="28"/>
        </w:rPr>
        <w:t xml:space="preserve">3 </w:t>
      </w:r>
      <w:r>
        <w:rPr>
          <w:sz w:val="28"/>
          <w:szCs w:val="28"/>
        </w:rPr>
        <w:t>Філософія</w:t>
      </w:r>
      <w:r w:rsidRPr="00601424">
        <w:rPr>
          <w:sz w:val="28"/>
          <w:szCs w:val="28"/>
        </w:rPr>
        <w:t xml:space="preserve"> здійснено розподіл програмних результатів навчання (ПРН) за організаційними формами освітнього </w:t>
      </w:r>
      <w:r>
        <w:rPr>
          <w:sz w:val="28"/>
          <w:szCs w:val="28"/>
        </w:rPr>
        <w:t xml:space="preserve">процесу. Зокрема, до </w:t>
      </w:r>
      <w:r w:rsidR="009709B9" w:rsidRPr="009709B9">
        <w:rPr>
          <w:sz w:val="28"/>
          <w:szCs w:val="28"/>
        </w:rPr>
        <w:t xml:space="preserve">вибіркової </w:t>
      </w:r>
      <w:r w:rsidR="009709B9">
        <w:rPr>
          <w:sz w:val="28"/>
          <w:szCs w:val="28"/>
        </w:rPr>
        <w:t>дисципліни В1.14</w:t>
      </w:r>
      <w:r>
        <w:rPr>
          <w:sz w:val="28"/>
          <w:szCs w:val="28"/>
        </w:rPr>
        <w:t xml:space="preserve"> </w:t>
      </w:r>
      <w:r w:rsidRPr="005B04F1">
        <w:rPr>
          <w:sz w:val="28"/>
          <w:szCs w:val="28"/>
        </w:rPr>
        <w:t>«</w:t>
      </w:r>
      <w:r w:rsidR="009709B9">
        <w:rPr>
          <w:sz w:val="28"/>
          <w:szCs w:val="28"/>
        </w:rPr>
        <w:t>Ділова іноземна мова</w:t>
      </w:r>
      <w:r w:rsidRPr="005B04F1">
        <w:rPr>
          <w:sz w:val="28"/>
          <w:szCs w:val="28"/>
        </w:rPr>
        <w:t>» віднесені такі результати навчання:</w:t>
      </w:r>
    </w:p>
    <w:p w14:paraId="0CBC6E1B" w14:textId="77777777" w:rsidR="00182872" w:rsidRDefault="00182872" w:rsidP="0018287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8163"/>
      </w:tblGrid>
      <w:tr w:rsidR="00182872" w:rsidRPr="000C2E0D" w14:paraId="73F1FDAA" w14:textId="77777777" w:rsidTr="001828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4B8" w14:textId="1814813C" w:rsidR="00182872" w:rsidRPr="009709B9" w:rsidRDefault="009709B9" w:rsidP="00182872">
            <w:pPr>
              <w:jc w:val="both"/>
              <w:rPr>
                <w:b/>
                <w:sz w:val="28"/>
                <w:szCs w:val="28"/>
              </w:rPr>
            </w:pPr>
            <w:bookmarkStart w:id="2" w:name="_Hlk497473763"/>
            <w:r w:rsidRPr="009709B9">
              <w:rPr>
                <w:b/>
              </w:rPr>
              <w:t>ВРН1.10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88D" w14:textId="2BE508DE" w:rsidR="00182872" w:rsidRPr="009709B9" w:rsidRDefault="009709B9" w:rsidP="00182872">
            <w:pPr>
              <w:jc w:val="both"/>
              <w:rPr>
                <w:sz w:val="28"/>
                <w:szCs w:val="28"/>
              </w:rPr>
            </w:pPr>
            <w:r w:rsidRPr="009709B9">
              <w:rPr>
                <w:sz w:val="28"/>
                <w:szCs w:val="28"/>
              </w:rPr>
              <w:t>Використовувати в науковій роботі загальні принципи і техніки перекладу, достатньої інтерпретації, тлумачення та герменевтики</w:t>
            </w:r>
          </w:p>
        </w:tc>
      </w:tr>
    </w:tbl>
    <w:bookmarkEnd w:id="2"/>
    <w:p w14:paraId="6A921492" w14:textId="77777777" w:rsidR="00AF0451" w:rsidRPr="006E5ACF" w:rsidRDefault="00AF0451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bCs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>–</w:t>
      </w:r>
      <w:r w:rsidRPr="001C1B18">
        <w:rPr>
          <w:sz w:val="28"/>
          <w:szCs w:val="28"/>
          <w:lang w:eastAsia="uk-UA"/>
        </w:rPr>
        <w:t xml:space="preserve"> </w:t>
      </w:r>
      <w:r w:rsidRPr="001C1B18">
        <w:rPr>
          <w:color w:val="000000"/>
          <w:sz w:val="28"/>
          <w:szCs w:val="28"/>
          <w:lang w:eastAsia="uk-UA"/>
        </w:rPr>
        <w:t>розвиток у студентів здатності ді</w:t>
      </w:r>
      <w:r>
        <w:rPr>
          <w:color w:val="000000"/>
          <w:sz w:val="28"/>
          <w:szCs w:val="28"/>
          <w:lang w:eastAsia="uk-UA"/>
        </w:rPr>
        <w:t xml:space="preserve">лового </w:t>
      </w:r>
      <w:r w:rsidRPr="001C1B18">
        <w:rPr>
          <w:color w:val="000000"/>
          <w:sz w:val="28"/>
          <w:szCs w:val="28"/>
          <w:lang w:eastAsia="uk-UA"/>
        </w:rPr>
        <w:t xml:space="preserve">спілкування </w:t>
      </w:r>
      <w:r>
        <w:rPr>
          <w:color w:val="000000"/>
          <w:sz w:val="28"/>
          <w:szCs w:val="28"/>
          <w:lang w:eastAsia="uk-UA"/>
        </w:rPr>
        <w:t xml:space="preserve">англійською мовою </w:t>
      </w:r>
      <w:r w:rsidRPr="001C1B18">
        <w:rPr>
          <w:color w:val="000000"/>
          <w:sz w:val="28"/>
          <w:szCs w:val="28"/>
          <w:lang w:eastAsia="uk-UA"/>
        </w:rPr>
        <w:t>в типових ситуаціях</w:t>
      </w:r>
      <w:r>
        <w:rPr>
          <w:color w:val="000000"/>
          <w:sz w:val="28"/>
          <w:szCs w:val="28"/>
          <w:lang w:eastAsia="uk-UA"/>
        </w:rPr>
        <w:t xml:space="preserve"> організації бізнесу та провадження економічної діяльності</w:t>
      </w:r>
      <w:r w:rsidRPr="001C1B18">
        <w:rPr>
          <w:color w:val="000000"/>
          <w:sz w:val="28"/>
          <w:szCs w:val="28"/>
          <w:lang w:eastAsia="uk-UA"/>
        </w:rPr>
        <w:t xml:space="preserve"> шляхом формування комунікативної мовленнєвої компетентності</w:t>
      </w:r>
      <w:r w:rsidRPr="006E5ACF">
        <w:rPr>
          <w:sz w:val="28"/>
          <w:szCs w:val="28"/>
          <w:lang w:eastAsia="uk-UA"/>
        </w:rPr>
        <w:t>.</w:t>
      </w:r>
    </w:p>
    <w:p w14:paraId="012C06E6" w14:textId="77777777" w:rsidR="00AF0451" w:rsidRDefault="00AF0451" w:rsidP="00727599">
      <w:pPr>
        <w:pStyle w:val="3"/>
        <w:widowControl w:val="0"/>
        <w:spacing w:before="120"/>
        <w:ind w:left="0" w:firstLine="567"/>
        <w:rPr>
          <w:spacing w:val="0"/>
        </w:rPr>
      </w:pPr>
      <w:r w:rsidRPr="00322396">
        <w:rPr>
          <w:b/>
          <w:bCs/>
          <w:spacing w:val="0"/>
        </w:rPr>
        <w:t>Завдання дисципліни:</w:t>
      </w:r>
      <w:r>
        <w:rPr>
          <w:b/>
          <w:bCs/>
          <w:spacing w:val="0"/>
        </w:rPr>
        <w:t xml:space="preserve"> </w:t>
      </w:r>
      <w:r>
        <w:rPr>
          <w:spacing w:val="0"/>
        </w:rPr>
        <w:t>підготувати студентів до ефективної комунікації</w:t>
      </w:r>
      <w:r w:rsidRPr="00322396">
        <w:rPr>
          <w:spacing w:val="0"/>
        </w:rPr>
        <w:t xml:space="preserve"> </w:t>
      </w:r>
      <w:r>
        <w:rPr>
          <w:spacing w:val="0"/>
        </w:rPr>
        <w:t xml:space="preserve">в середовищі економіки та бізнесу, що сприятиме їх </w:t>
      </w:r>
      <w:r w:rsidRPr="00322396">
        <w:rPr>
          <w:spacing w:val="0"/>
        </w:rPr>
        <w:t>конкурентоздатності на ринку праці</w:t>
      </w:r>
      <w:r>
        <w:rPr>
          <w:spacing w:val="0"/>
        </w:rPr>
        <w:t>.</w:t>
      </w:r>
      <w:r w:rsidRPr="00322396">
        <w:rPr>
          <w:spacing w:val="0"/>
        </w:rPr>
        <w:t xml:space="preserve"> </w:t>
      </w:r>
    </w:p>
    <w:p w14:paraId="11116193" w14:textId="77777777" w:rsidR="00AF0451" w:rsidRPr="006E5ACF" w:rsidRDefault="00AF0451" w:rsidP="00727599">
      <w:pPr>
        <w:pStyle w:val="3"/>
        <w:widowControl w:val="0"/>
        <w:spacing w:before="120"/>
        <w:ind w:left="0" w:firstLine="567"/>
        <w:rPr>
          <w:spacing w:val="0"/>
        </w:rPr>
      </w:pPr>
    </w:p>
    <w:p w14:paraId="62D90AD6" w14:textId="77777777" w:rsidR="00AF0451" w:rsidRPr="006E5ACF" w:rsidRDefault="00AF045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534664486"/>
      <w:bookmarkStart w:id="4" w:name="_Hlk497602021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1183"/>
        <w:gridCol w:w="7032"/>
      </w:tblGrid>
      <w:tr w:rsidR="00AF0451" w:rsidRPr="000D03FA" w14:paraId="222C58E4" w14:textId="77777777" w:rsidTr="009709B9">
        <w:trPr>
          <w:tblHeader/>
        </w:trPr>
        <w:tc>
          <w:tcPr>
            <w:tcW w:w="491" w:type="pct"/>
            <w:vMerge w:val="restart"/>
            <w:vAlign w:val="center"/>
          </w:tcPr>
          <w:p w14:paraId="3B818F31" w14:textId="77777777" w:rsidR="00AF0451" w:rsidRPr="00BB509A" w:rsidRDefault="00AF0451" w:rsidP="001508A1">
            <w:pPr>
              <w:jc w:val="center"/>
              <w:rPr>
                <w:b/>
                <w:bCs/>
              </w:rPr>
            </w:pPr>
            <w:bookmarkStart w:id="5" w:name="_Hlk853318"/>
            <w:r w:rsidRPr="00BB509A">
              <w:rPr>
                <w:b/>
                <w:bCs/>
              </w:rPr>
              <w:t>Шифр</w:t>
            </w:r>
          </w:p>
          <w:p w14:paraId="745F2C0E" w14:textId="77777777" w:rsidR="00AF0451" w:rsidRPr="00BB509A" w:rsidRDefault="00AF0451" w:rsidP="001508A1">
            <w:pPr>
              <w:jc w:val="center"/>
              <w:rPr>
                <w:b/>
                <w:bCs/>
              </w:rPr>
            </w:pPr>
            <w:r w:rsidRPr="00BB509A">
              <w:rPr>
                <w:b/>
                <w:bCs/>
              </w:rPr>
              <w:t>ПРН</w:t>
            </w:r>
          </w:p>
        </w:tc>
        <w:tc>
          <w:tcPr>
            <w:tcW w:w="4509" w:type="pct"/>
            <w:gridSpan w:val="2"/>
            <w:vAlign w:val="center"/>
          </w:tcPr>
          <w:p w14:paraId="022A0C73" w14:textId="77777777" w:rsidR="00AF0451" w:rsidRPr="00BB509A" w:rsidRDefault="00AF0451" w:rsidP="001508A1">
            <w:pPr>
              <w:ind w:right="-5"/>
              <w:jc w:val="center"/>
              <w:rPr>
                <w:b/>
                <w:bCs/>
              </w:rPr>
            </w:pPr>
            <w:r w:rsidRPr="00BB509A">
              <w:rPr>
                <w:b/>
                <w:bCs/>
              </w:rPr>
              <w:t>Дисциплінарні результати навчання (ДРН)</w:t>
            </w:r>
          </w:p>
        </w:tc>
      </w:tr>
      <w:tr w:rsidR="00AF0451" w:rsidRPr="000D03FA" w14:paraId="6E2EFF5A" w14:textId="77777777" w:rsidTr="009709B9">
        <w:trPr>
          <w:tblHeader/>
        </w:trPr>
        <w:tc>
          <w:tcPr>
            <w:tcW w:w="491" w:type="pct"/>
            <w:vMerge/>
            <w:vAlign w:val="center"/>
          </w:tcPr>
          <w:p w14:paraId="1A5AF6C1" w14:textId="77777777" w:rsidR="00AF0451" w:rsidRPr="00BB509A" w:rsidRDefault="00AF0451" w:rsidP="001508A1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vAlign w:val="center"/>
          </w:tcPr>
          <w:p w14:paraId="2EB8FF04" w14:textId="77777777" w:rsidR="00AF0451" w:rsidRPr="00BB509A" w:rsidRDefault="00AF0451" w:rsidP="001508A1">
            <w:pPr>
              <w:jc w:val="center"/>
              <w:rPr>
                <w:b/>
                <w:bCs/>
              </w:rPr>
            </w:pPr>
            <w:r w:rsidRPr="00BB509A">
              <w:rPr>
                <w:b/>
                <w:bCs/>
              </w:rPr>
              <w:t>шифр ДРН</w:t>
            </w:r>
          </w:p>
        </w:tc>
        <w:tc>
          <w:tcPr>
            <w:tcW w:w="4050" w:type="pct"/>
            <w:vAlign w:val="center"/>
          </w:tcPr>
          <w:p w14:paraId="0A1BF913" w14:textId="77777777" w:rsidR="00AF0451" w:rsidRPr="00DB3968" w:rsidRDefault="00AF0451" w:rsidP="001508A1">
            <w:pPr>
              <w:ind w:right="-5"/>
              <w:jc w:val="center"/>
              <w:rPr>
                <w:b/>
                <w:bCs/>
              </w:rPr>
            </w:pPr>
            <w:r w:rsidRPr="00DB3968">
              <w:rPr>
                <w:b/>
                <w:bCs/>
              </w:rPr>
              <w:t>зміст</w:t>
            </w:r>
          </w:p>
        </w:tc>
      </w:tr>
      <w:tr w:rsidR="009709B9" w:rsidRPr="00E31962" w14:paraId="5554B989" w14:textId="77777777" w:rsidTr="009709B9">
        <w:trPr>
          <w:trHeight w:val="690"/>
        </w:trPr>
        <w:tc>
          <w:tcPr>
            <w:tcW w:w="491" w:type="pct"/>
            <w:vMerge w:val="restart"/>
          </w:tcPr>
          <w:p w14:paraId="1C071B68" w14:textId="1BAAFD00" w:rsidR="009709B9" w:rsidRPr="009709B9" w:rsidRDefault="009709B9" w:rsidP="00BB509A">
            <w:bookmarkStart w:id="6" w:name="_Hlk498188405"/>
            <w:r w:rsidRPr="009709B9">
              <w:rPr>
                <w:b/>
              </w:rPr>
              <w:t>ВРН1.10</w:t>
            </w:r>
          </w:p>
        </w:tc>
        <w:tc>
          <w:tcPr>
            <w:tcW w:w="459" w:type="pct"/>
          </w:tcPr>
          <w:p w14:paraId="57B3140F" w14:textId="0D242227" w:rsidR="009709B9" w:rsidRPr="009709B9" w:rsidRDefault="009709B9" w:rsidP="00BB509A">
            <w:pPr>
              <w:rPr>
                <w:highlight w:val="yellow"/>
                <w:shd w:val="clear" w:color="auto" w:fill="FFFFFF"/>
                <w:lang w:val="en-US"/>
              </w:rPr>
            </w:pPr>
            <w:r w:rsidRPr="009709B9">
              <w:t>ВРН1.10</w:t>
            </w:r>
            <w:r w:rsidRPr="009709B9">
              <w:t xml:space="preserve">- </w:t>
            </w:r>
            <w:r w:rsidRPr="009709B9">
              <w:rPr>
                <w:lang w:val="en-US"/>
              </w:rPr>
              <w:t>B1.14</w:t>
            </w:r>
            <w:r w:rsidR="0031110E">
              <w:t xml:space="preserve"> </w:t>
            </w:r>
            <w:r>
              <w:rPr>
                <w:lang w:val="en-US"/>
              </w:rPr>
              <w:t>- 1</w:t>
            </w:r>
          </w:p>
        </w:tc>
        <w:tc>
          <w:tcPr>
            <w:tcW w:w="4050" w:type="pct"/>
          </w:tcPr>
          <w:p w14:paraId="2E3228D2" w14:textId="1D19EC00" w:rsidR="009709B9" w:rsidRPr="003D4DBE" w:rsidRDefault="009709B9" w:rsidP="003D4DBE">
            <w:r w:rsidRPr="000A21D1">
              <w:t>Ефективно спілкуватись на теми</w:t>
            </w:r>
            <w:r>
              <w:t>, пов</w:t>
            </w:r>
            <w:r w:rsidRPr="00BB509A">
              <w:t>’</w:t>
            </w:r>
            <w:r>
              <w:t>язані</w:t>
            </w:r>
            <w:r w:rsidRPr="000A21D1">
              <w:t xml:space="preserve"> з </w:t>
            </w:r>
            <w:r>
              <w:t xml:space="preserve">організацією та веденням бізнесу з представниками ділового </w:t>
            </w:r>
            <w:r w:rsidRPr="000A21D1">
              <w:t>співтовари</w:t>
            </w:r>
            <w:r>
              <w:t>ства та з суспільством в цілому</w:t>
            </w:r>
            <w:r w:rsidRPr="00BB509A">
              <w:t>:</w:t>
            </w:r>
            <w:r>
              <w:t xml:space="preserve"> </w:t>
            </w:r>
            <w:r w:rsidRPr="000A21D1">
              <w:t>розум</w:t>
            </w:r>
            <w:r>
              <w:t xml:space="preserve">іти роботу інших, документувати </w:t>
            </w:r>
            <w:r w:rsidRPr="000A21D1">
              <w:t>свою роботу</w:t>
            </w:r>
            <w:r>
              <w:t>.</w:t>
            </w:r>
            <w:r w:rsidRPr="000A21D1">
              <w:t xml:space="preserve"> </w:t>
            </w:r>
          </w:p>
        </w:tc>
      </w:tr>
      <w:tr w:rsidR="009709B9" w:rsidRPr="00E31962" w14:paraId="17AFB534" w14:textId="77777777" w:rsidTr="009709B9">
        <w:trPr>
          <w:trHeight w:val="690"/>
        </w:trPr>
        <w:tc>
          <w:tcPr>
            <w:tcW w:w="491" w:type="pct"/>
            <w:vMerge/>
          </w:tcPr>
          <w:p w14:paraId="2E5E8DEB" w14:textId="114A902C" w:rsidR="009709B9" w:rsidRPr="003E73BF" w:rsidRDefault="009709B9" w:rsidP="00BB509A"/>
        </w:tc>
        <w:tc>
          <w:tcPr>
            <w:tcW w:w="459" w:type="pct"/>
          </w:tcPr>
          <w:p w14:paraId="7C773F58" w14:textId="3E3EFAA0" w:rsidR="009709B9" w:rsidRPr="003E73BF" w:rsidRDefault="009709B9" w:rsidP="00BB509A">
            <w:r w:rsidRPr="009709B9">
              <w:t xml:space="preserve">ВРН1.10- </w:t>
            </w:r>
            <w:r w:rsidRPr="009709B9">
              <w:rPr>
                <w:lang w:val="en-US"/>
              </w:rPr>
              <w:t>B1.14</w:t>
            </w:r>
            <w:r w:rsidR="0031110E">
              <w:t xml:space="preserve"> </w:t>
            </w:r>
            <w:r>
              <w:rPr>
                <w:lang w:val="en-US"/>
              </w:rPr>
              <w:t>- 2</w:t>
            </w:r>
          </w:p>
        </w:tc>
        <w:tc>
          <w:tcPr>
            <w:tcW w:w="4050" w:type="pct"/>
          </w:tcPr>
          <w:p w14:paraId="05C5FE0C" w14:textId="77777777" w:rsidR="009709B9" w:rsidRPr="000A21D1" w:rsidRDefault="009709B9" w:rsidP="003D4DBE">
            <w:r>
              <w:t>Розуміти та ефективно використовувати термінологію, властиву для ділового мовлення в усній та письмовій формі</w:t>
            </w:r>
          </w:p>
        </w:tc>
      </w:tr>
      <w:tr w:rsidR="009709B9" w:rsidRPr="00E31962" w14:paraId="60EA97DA" w14:textId="77777777" w:rsidTr="009709B9">
        <w:tc>
          <w:tcPr>
            <w:tcW w:w="491" w:type="pct"/>
            <w:vMerge/>
          </w:tcPr>
          <w:p w14:paraId="5B800C2B" w14:textId="7D2BF311" w:rsidR="009709B9" w:rsidRPr="003E73BF" w:rsidRDefault="009709B9" w:rsidP="00BB509A">
            <w:pPr>
              <w:rPr>
                <w:color w:val="000000"/>
                <w:lang w:eastAsia="zh-TW"/>
              </w:rPr>
            </w:pPr>
          </w:p>
        </w:tc>
        <w:tc>
          <w:tcPr>
            <w:tcW w:w="459" w:type="pct"/>
          </w:tcPr>
          <w:p w14:paraId="25B3287E" w14:textId="11219868" w:rsidR="009709B9" w:rsidRPr="0031110E" w:rsidRDefault="0031110E" w:rsidP="00BB509A">
            <w:r w:rsidRPr="009709B9">
              <w:t xml:space="preserve">ВРН1.10- </w:t>
            </w:r>
            <w:r w:rsidRPr="009709B9">
              <w:rPr>
                <w:lang w:val="en-US"/>
              </w:rPr>
              <w:t>B1.14</w:t>
            </w:r>
            <w:r>
              <w:t xml:space="preserve"> </w:t>
            </w:r>
            <w:r>
              <w:rPr>
                <w:lang w:val="en-US"/>
              </w:rPr>
              <w:t>- 3</w:t>
            </w:r>
          </w:p>
        </w:tc>
        <w:tc>
          <w:tcPr>
            <w:tcW w:w="4050" w:type="pct"/>
          </w:tcPr>
          <w:p w14:paraId="65253EE4" w14:textId="77777777" w:rsidR="009709B9" w:rsidRPr="00E31962" w:rsidRDefault="009709B9" w:rsidP="00BB509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Обговорювати проблеми, типові для ділового середовища, вести дискусію</w:t>
            </w:r>
            <w:r>
              <w:t>.</w:t>
            </w:r>
            <w:r w:rsidRPr="000A21D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Брати участь у зборах, нарадах, засіданнях тощо</w:t>
            </w:r>
          </w:p>
        </w:tc>
      </w:tr>
      <w:tr w:rsidR="009709B9" w:rsidRPr="00E31962" w14:paraId="20809E22" w14:textId="77777777" w:rsidTr="009709B9">
        <w:tc>
          <w:tcPr>
            <w:tcW w:w="491" w:type="pct"/>
            <w:vMerge/>
          </w:tcPr>
          <w:p w14:paraId="335978E5" w14:textId="792DE80B" w:rsidR="009709B9" w:rsidRPr="003E73BF" w:rsidRDefault="009709B9" w:rsidP="00BB509A">
            <w:pPr>
              <w:rPr>
                <w:color w:val="000000"/>
                <w:lang w:eastAsia="zh-TW"/>
              </w:rPr>
            </w:pPr>
          </w:p>
        </w:tc>
        <w:tc>
          <w:tcPr>
            <w:tcW w:w="459" w:type="pct"/>
          </w:tcPr>
          <w:p w14:paraId="5F0E623F" w14:textId="50E07DCF" w:rsidR="009709B9" w:rsidRPr="0031110E" w:rsidRDefault="0031110E" w:rsidP="00BB509A">
            <w:r w:rsidRPr="009709B9">
              <w:t xml:space="preserve">ВРН1.10- </w:t>
            </w:r>
            <w:r w:rsidRPr="009709B9">
              <w:rPr>
                <w:lang w:val="en-US"/>
              </w:rPr>
              <w:t>B1.14</w:t>
            </w:r>
            <w:r>
              <w:t xml:space="preserve"> </w:t>
            </w:r>
            <w:r>
              <w:rPr>
                <w:lang w:val="en-US"/>
              </w:rPr>
              <w:t>- 4</w:t>
            </w:r>
          </w:p>
        </w:tc>
        <w:tc>
          <w:tcPr>
            <w:tcW w:w="4050" w:type="pct"/>
          </w:tcPr>
          <w:p w14:paraId="45DBE8D9" w14:textId="77777777" w:rsidR="009709B9" w:rsidRPr="00E31962" w:rsidRDefault="009709B9" w:rsidP="00BB509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Презентувати результати своєї роботи в усній та письмовій формі.</w:t>
            </w:r>
          </w:p>
        </w:tc>
      </w:tr>
      <w:tr w:rsidR="0031110E" w:rsidRPr="00E31962" w14:paraId="20AC0E53" w14:textId="77777777" w:rsidTr="009709B9">
        <w:tc>
          <w:tcPr>
            <w:tcW w:w="491" w:type="pct"/>
            <w:vMerge/>
          </w:tcPr>
          <w:p w14:paraId="48DED00F" w14:textId="77777777" w:rsidR="0031110E" w:rsidRPr="003E73BF" w:rsidRDefault="0031110E" w:rsidP="00BB509A">
            <w:pPr>
              <w:rPr>
                <w:color w:val="000000"/>
                <w:lang w:eastAsia="zh-TW"/>
              </w:rPr>
            </w:pPr>
          </w:p>
        </w:tc>
        <w:tc>
          <w:tcPr>
            <w:tcW w:w="459" w:type="pct"/>
          </w:tcPr>
          <w:p w14:paraId="26E0AE89" w14:textId="4F475899" w:rsidR="0031110E" w:rsidRPr="009709B9" w:rsidRDefault="0031110E" w:rsidP="00BB509A">
            <w:r w:rsidRPr="009709B9">
              <w:t xml:space="preserve">ВРН1.10- </w:t>
            </w:r>
            <w:r w:rsidRPr="009709B9">
              <w:rPr>
                <w:lang w:val="en-US"/>
              </w:rPr>
              <w:t>B1.14</w:t>
            </w:r>
            <w:r>
              <w:t xml:space="preserve"> </w:t>
            </w:r>
            <w:r>
              <w:rPr>
                <w:lang w:val="en-US"/>
              </w:rPr>
              <w:t>- 5</w:t>
            </w:r>
          </w:p>
        </w:tc>
        <w:tc>
          <w:tcPr>
            <w:tcW w:w="4050" w:type="pct"/>
          </w:tcPr>
          <w:p w14:paraId="14948481" w14:textId="08CF84E0" w:rsidR="0031110E" w:rsidRPr="0031110E" w:rsidRDefault="0031110E" w:rsidP="00BB509A">
            <w:pPr>
              <w:rPr>
                <w:shd w:val="clear" w:color="auto" w:fill="FFFFFF"/>
              </w:rPr>
            </w:pPr>
            <w:r w:rsidRPr="0031110E">
              <w:t>Вміти перекладати, інтерпретувати та тлумачити іншомовну літературу</w:t>
            </w:r>
          </w:p>
        </w:tc>
      </w:tr>
      <w:tr w:rsidR="009709B9" w:rsidRPr="00E31962" w14:paraId="444BB898" w14:textId="77777777" w:rsidTr="009709B9">
        <w:tc>
          <w:tcPr>
            <w:tcW w:w="491" w:type="pct"/>
            <w:vMerge/>
          </w:tcPr>
          <w:p w14:paraId="013F34E7" w14:textId="4CC90EEF" w:rsidR="009709B9" w:rsidRPr="003E73BF" w:rsidRDefault="009709B9" w:rsidP="00BB509A"/>
        </w:tc>
        <w:tc>
          <w:tcPr>
            <w:tcW w:w="459" w:type="pct"/>
          </w:tcPr>
          <w:p w14:paraId="70DD3E62" w14:textId="7F1EBCB8" w:rsidR="009709B9" w:rsidRPr="00791150" w:rsidRDefault="0031110E" w:rsidP="00BB509A">
            <w:pPr>
              <w:rPr>
                <w:highlight w:val="yellow"/>
              </w:rPr>
            </w:pPr>
            <w:r w:rsidRPr="009709B9">
              <w:t xml:space="preserve">ВРН1.10- </w:t>
            </w:r>
            <w:r w:rsidRPr="009709B9">
              <w:rPr>
                <w:lang w:val="en-US"/>
              </w:rPr>
              <w:t>B1.14</w:t>
            </w:r>
            <w:r>
              <w:t xml:space="preserve"> </w:t>
            </w:r>
            <w:r>
              <w:rPr>
                <w:lang w:val="en-US"/>
              </w:rPr>
              <w:t>- 6</w:t>
            </w:r>
          </w:p>
        </w:tc>
        <w:tc>
          <w:tcPr>
            <w:tcW w:w="4050" w:type="pct"/>
          </w:tcPr>
          <w:p w14:paraId="72AF25D8" w14:textId="77777777" w:rsidR="009709B9" w:rsidRPr="003D4DBE" w:rsidRDefault="009709B9" w:rsidP="00BB509A">
            <w:pPr>
              <w:rPr>
                <w:lang w:val="ru-RU"/>
              </w:rPr>
            </w:pPr>
            <w:r w:rsidRPr="000A21D1">
              <w:t>Демонструвати навички самостійної роботи, гнучкого мислення, відкритості до нових знань.</w:t>
            </w:r>
          </w:p>
        </w:tc>
      </w:tr>
    </w:tbl>
    <w:p w14:paraId="27F57311" w14:textId="77777777" w:rsidR="00AF0451" w:rsidRDefault="00AF045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Toc534664487"/>
      <w:bookmarkStart w:id="8" w:name="_Toc503465802"/>
      <w:bookmarkStart w:id="9" w:name="_Hlk497602067"/>
      <w:bookmarkEnd w:id="4"/>
      <w:bookmarkEnd w:id="5"/>
      <w:bookmarkEnd w:id="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БАЗОВІ ДИСЦИПЛІНИ</w:t>
      </w:r>
      <w:bookmarkEnd w:id="7"/>
      <w:r w:rsidRPr="009D4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6420"/>
      </w:tblGrid>
      <w:tr w:rsidR="00AF0451" w:rsidRPr="00E31962" w14:paraId="581040AC" w14:textId="77777777">
        <w:trPr>
          <w:tblHeader/>
        </w:trPr>
        <w:tc>
          <w:tcPr>
            <w:tcW w:w="1565" w:type="pct"/>
            <w:vAlign w:val="center"/>
          </w:tcPr>
          <w:p w14:paraId="0E4C1078" w14:textId="77777777" w:rsidR="00AF0451" w:rsidRPr="00E31962" w:rsidRDefault="00AF0451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  <w:bCs/>
              </w:rPr>
              <w:t>Назва дисципліни</w:t>
            </w:r>
          </w:p>
        </w:tc>
        <w:tc>
          <w:tcPr>
            <w:tcW w:w="3435" w:type="pct"/>
            <w:vAlign w:val="center"/>
          </w:tcPr>
          <w:p w14:paraId="17209567" w14:textId="77777777" w:rsidR="00AF0451" w:rsidRPr="00E31962" w:rsidRDefault="00AF0451" w:rsidP="00E03EE3">
            <w:pPr>
              <w:spacing w:after="120"/>
              <w:ind w:right="-6"/>
              <w:jc w:val="center"/>
              <w:rPr>
                <w:b/>
                <w:bCs/>
              </w:rPr>
            </w:pPr>
            <w:r w:rsidRPr="00E31962">
              <w:rPr>
                <w:b/>
                <w:bCs/>
              </w:rPr>
              <w:t>Здобуті результати навчання</w:t>
            </w:r>
          </w:p>
        </w:tc>
      </w:tr>
      <w:tr w:rsidR="00AF0451" w:rsidRPr="00E31962" w14:paraId="50816F66" w14:textId="77777777">
        <w:tc>
          <w:tcPr>
            <w:tcW w:w="1565" w:type="pct"/>
            <w:vMerge w:val="restart"/>
          </w:tcPr>
          <w:p w14:paraId="028DDF6E" w14:textId="77777777" w:rsidR="00AF0451" w:rsidRPr="00D364D1" w:rsidRDefault="00AF0451" w:rsidP="003D4DBE">
            <w:r w:rsidRPr="00D364D1">
              <w:t>Іноземна мова професійного с</w:t>
            </w:r>
            <w:r>
              <w:t>пряму</w:t>
            </w:r>
            <w:r w:rsidRPr="00D364D1">
              <w:t>вання</w:t>
            </w:r>
          </w:p>
          <w:p w14:paraId="17C12361" w14:textId="77777777" w:rsidR="00AF0451" w:rsidRPr="00E31962" w:rsidRDefault="00AF0451" w:rsidP="00F74369"/>
        </w:tc>
        <w:tc>
          <w:tcPr>
            <w:tcW w:w="3435" w:type="pct"/>
          </w:tcPr>
          <w:p w14:paraId="6776FE5B" w14:textId="77777777" w:rsidR="00AF0451" w:rsidRDefault="00AF0451" w:rsidP="003D4DBE">
            <w:r>
              <w:t>Ефективно використовувати діапазон словникового запасу (не менше 500 лексичних одиниць), у тому числі</w:t>
            </w:r>
          </w:p>
          <w:p w14:paraId="5B08C9CA" w14:textId="77777777" w:rsidR="00AF0451" w:rsidRDefault="00AF0451" w:rsidP="003D4DBE">
            <w:r>
              <w:t>термінології академічної сфери та галузі навчання, і граматичні структури, необхідні для вираження відповідних</w:t>
            </w:r>
          </w:p>
          <w:p w14:paraId="7B323753" w14:textId="77777777" w:rsidR="00AF0451" w:rsidRPr="00E31962" w:rsidRDefault="00AF0451" w:rsidP="003D4DBE">
            <w:pPr>
              <w:spacing w:after="120"/>
            </w:pPr>
            <w:r>
              <w:lastRenderedPageBreak/>
              <w:t>функцій та понять.</w:t>
            </w:r>
          </w:p>
        </w:tc>
      </w:tr>
      <w:tr w:rsidR="00AF0451" w:rsidRPr="00E31962" w14:paraId="64F3C137" w14:textId="77777777">
        <w:tc>
          <w:tcPr>
            <w:tcW w:w="1565" w:type="pct"/>
            <w:vMerge/>
          </w:tcPr>
          <w:p w14:paraId="109B8CD3" w14:textId="77777777" w:rsidR="00AF0451" w:rsidRPr="00E31962" w:rsidRDefault="00AF0451" w:rsidP="003D4DBE"/>
        </w:tc>
        <w:tc>
          <w:tcPr>
            <w:tcW w:w="3435" w:type="pct"/>
          </w:tcPr>
          <w:p w14:paraId="3A763C4A" w14:textId="77777777" w:rsidR="00AF0451" w:rsidRPr="00E31962" w:rsidRDefault="00AF0451" w:rsidP="003D4DBE">
            <w:pPr>
              <w:spacing w:after="120"/>
            </w:pPr>
            <w:r>
              <w:t>Уміти спілкуватися англійською мовою в академічному та професійному середовищах, продукувати широке коло текстів в академічній та професійній сферах.</w:t>
            </w:r>
          </w:p>
        </w:tc>
      </w:tr>
      <w:tr w:rsidR="00AF0451" w:rsidRPr="00E31962" w14:paraId="38BE3F75" w14:textId="77777777">
        <w:tc>
          <w:tcPr>
            <w:tcW w:w="1565" w:type="pct"/>
            <w:vMerge/>
          </w:tcPr>
          <w:p w14:paraId="76484F1E" w14:textId="77777777" w:rsidR="00AF0451" w:rsidRPr="00E31962" w:rsidRDefault="00AF0451" w:rsidP="003D4DBE"/>
        </w:tc>
        <w:tc>
          <w:tcPr>
            <w:tcW w:w="3435" w:type="pct"/>
          </w:tcPr>
          <w:p w14:paraId="4F102091" w14:textId="77777777" w:rsidR="00AF0451" w:rsidRDefault="00AF0451" w:rsidP="003D4DBE">
            <w:pPr>
              <w:tabs>
                <w:tab w:val="left" w:pos="1830"/>
              </w:tabs>
              <w:spacing w:after="120"/>
            </w:pPr>
            <w:r>
              <w:t>Аналізувати інформацію з іншомовних джерел для отримання даних, необхідних для виконання загальних академічних та професійних завдань</w:t>
            </w:r>
          </w:p>
        </w:tc>
      </w:tr>
    </w:tbl>
    <w:p w14:paraId="75952ABE" w14:textId="77777777" w:rsidR="00AF0451" w:rsidRPr="000E5B22" w:rsidRDefault="00AF0451" w:rsidP="001508A1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53466448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18"/>
        <w:gridCol w:w="1149"/>
        <w:gridCol w:w="1249"/>
        <w:gridCol w:w="1149"/>
        <w:gridCol w:w="1249"/>
        <w:gridCol w:w="1149"/>
        <w:gridCol w:w="1264"/>
      </w:tblGrid>
      <w:tr w:rsidR="00AF0451" w:rsidRPr="000E5B22" w14:paraId="0256F550" w14:textId="77777777">
        <w:tc>
          <w:tcPr>
            <w:tcW w:w="763" w:type="pct"/>
            <w:vMerge w:val="restart"/>
            <w:vAlign w:val="center"/>
          </w:tcPr>
          <w:p w14:paraId="7695A08C" w14:textId="77777777" w:rsidR="00AF0451" w:rsidRPr="00B901E6" w:rsidRDefault="00AF0451" w:rsidP="00234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14:paraId="653D1FDB" w14:textId="77777777" w:rsidR="00AF0451" w:rsidRPr="00B901E6" w:rsidRDefault="00AF0451" w:rsidP="00984C5D">
            <w:pPr>
              <w:spacing w:after="120"/>
              <w:ind w:left="113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  <w:iCs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14:paraId="74FBFE48" w14:textId="77777777" w:rsidR="00AF0451" w:rsidRPr="00B901E6" w:rsidRDefault="00AF0451" w:rsidP="00234B6B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Розподіл за формами навчання</w:t>
            </w:r>
            <w:r w:rsidRPr="00984C5D">
              <w:rPr>
                <w:i/>
                <w:iCs/>
              </w:rPr>
              <w:t>, години</w:t>
            </w:r>
          </w:p>
        </w:tc>
      </w:tr>
      <w:tr w:rsidR="00AF0451" w:rsidRPr="000E5B22" w14:paraId="68781D88" w14:textId="77777777">
        <w:tc>
          <w:tcPr>
            <w:tcW w:w="763" w:type="pct"/>
            <w:vMerge/>
            <w:vAlign w:val="center"/>
          </w:tcPr>
          <w:p w14:paraId="5D0DB9EE" w14:textId="77777777" w:rsidR="00AF0451" w:rsidRPr="00B901E6" w:rsidRDefault="00AF0451" w:rsidP="00234B6B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vMerge/>
          </w:tcPr>
          <w:p w14:paraId="72A2BE52" w14:textId="77777777" w:rsidR="00AF0451" w:rsidRPr="00B901E6" w:rsidRDefault="00AF0451" w:rsidP="00234B6B">
            <w:pPr>
              <w:jc w:val="center"/>
              <w:rPr>
                <w:b/>
                <w:bCs/>
              </w:rPr>
            </w:pPr>
          </w:p>
        </w:tc>
        <w:tc>
          <w:tcPr>
            <w:tcW w:w="1287" w:type="pct"/>
            <w:gridSpan w:val="2"/>
            <w:vAlign w:val="center"/>
          </w:tcPr>
          <w:p w14:paraId="686C3EFB" w14:textId="77777777" w:rsidR="00AF0451" w:rsidRPr="00B901E6" w:rsidRDefault="00AF0451" w:rsidP="00234B6B">
            <w:pPr>
              <w:jc w:val="center"/>
              <w:rPr>
                <w:b/>
                <w:bCs/>
              </w:rPr>
            </w:pPr>
            <w:r w:rsidRPr="00B901E6">
              <w:rPr>
                <w:b/>
                <w:bCs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14:paraId="1BB9124E" w14:textId="77777777" w:rsidR="00AF0451" w:rsidRPr="00B901E6" w:rsidRDefault="00AF0451" w:rsidP="00234B6B">
            <w:pPr>
              <w:jc w:val="center"/>
              <w:rPr>
                <w:b/>
                <w:bCs/>
              </w:rPr>
            </w:pPr>
            <w:r w:rsidRPr="00B901E6">
              <w:rPr>
                <w:b/>
                <w:bCs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14:paraId="25FFFC20" w14:textId="77777777" w:rsidR="00AF0451" w:rsidRPr="00B901E6" w:rsidRDefault="00AF0451" w:rsidP="00234B6B">
            <w:pPr>
              <w:ind w:right="-5"/>
              <w:jc w:val="center"/>
              <w:rPr>
                <w:b/>
                <w:bCs/>
              </w:rPr>
            </w:pPr>
            <w:r w:rsidRPr="00B901E6">
              <w:rPr>
                <w:b/>
                <w:bCs/>
              </w:rPr>
              <w:t>заочна</w:t>
            </w:r>
          </w:p>
        </w:tc>
      </w:tr>
      <w:tr w:rsidR="00AF0451" w:rsidRPr="000E5B22" w14:paraId="726E1736" w14:textId="77777777">
        <w:tc>
          <w:tcPr>
            <w:tcW w:w="763" w:type="pct"/>
            <w:vMerge/>
            <w:vAlign w:val="center"/>
          </w:tcPr>
          <w:p w14:paraId="6311D64D" w14:textId="77777777" w:rsidR="00AF0451" w:rsidRPr="00B901E6" w:rsidRDefault="00AF0451" w:rsidP="00234B6B">
            <w:pPr>
              <w:jc w:val="center"/>
            </w:pPr>
          </w:p>
        </w:tc>
        <w:tc>
          <w:tcPr>
            <w:tcW w:w="330" w:type="pct"/>
            <w:vMerge/>
          </w:tcPr>
          <w:p w14:paraId="3E573764" w14:textId="77777777" w:rsidR="00AF0451" w:rsidRPr="00B901E6" w:rsidRDefault="00AF0451" w:rsidP="00234B6B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</w:tcPr>
          <w:p w14:paraId="32F4D4FD" w14:textId="77777777" w:rsidR="00AF0451" w:rsidRPr="001620F7" w:rsidRDefault="00AF0451" w:rsidP="00234B6B">
            <w:pPr>
              <w:jc w:val="center"/>
              <w:rPr>
                <w:color w:val="000000"/>
              </w:rPr>
            </w:pPr>
            <w:r w:rsidRPr="001620F7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759BC9B2" w14:textId="77777777" w:rsidR="00AF0451" w:rsidRPr="001620F7" w:rsidRDefault="00AF0451" w:rsidP="00234B6B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14:paraId="74959F0E" w14:textId="77777777" w:rsidR="00AF0451" w:rsidRPr="001620F7" w:rsidRDefault="00AF0451" w:rsidP="00234B6B">
            <w:pPr>
              <w:jc w:val="center"/>
              <w:rPr>
                <w:color w:val="000000"/>
              </w:rPr>
            </w:pPr>
            <w:r w:rsidRPr="001620F7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2B03E3C8" w14:textId="77777777" w:rsidR="00AF0451" w:rsidRPr="001620F7" w:rsidRDefault="00AF0451" w:rsidP="00234B6B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14:paraId="4F4647B2" w14:textId="77777777" w:rsidR="00AF0451" w:rsidRPr="001620F7" w:rsidRDefault="00AF0451" w:rsidP="00234B6B">
            <w:pPr>
              <w:jc w:val="center"/>
              <w:rPr>
                <w:color w:val="000000"/>
              </w:rPr>
            </w:pPr>
            <w:r w:rsidRPr="001620F7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14:paraId="563961E9" w14:textId="77777777" w:rsidR="00AF0451" w:rsidRPr="001620F7" w:rsidRDefault="00AF0451" w:rsidP="00234B6B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AF0451" w:rsidRPr="00B901E6" w14:paraId="47085017" w14:textId="77777777">
        <w:tc>
          <w:tcPr>
            <w:tcW w:w="763" w:type="pct"/>
            <w:vAlign w:val="center"/>
          </w:tcPr>
          <w:p w14:paraId="047D5E38" w14:textId="77777777" w:rsidR="00AF0451" w:rsidRPr="00B901E6" w:rsidRDefault="00AF0451" w:rsidP="00984C5D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14:paraId="58943786" w14:textId="77777777" w:rsidR="00AF0451" w:rsidRPr="00984C5D" w:rsidRDefault="00AF0451" w:rsidP="00984C5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11" w:type="pct"/>
            <w:vAlign w:val="center"/>
          </w:tcPr>
          <w:p w14:paraId="4922FDD3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5E7061F0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186A2FAC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3CB39A26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512D7447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57D2A4C7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0451" w:rsidRPr="00B901E6" w14:paraId="4E773972" w14:textId="77777777">
        <w:tc>
          <w:tcPr>
            <w:tcW w:w="763" w:type="pct"/>
            <w:vAlign w:val="center"/>
          </w:tcPr>
          <w:p w14:paraId="24F56E7B" w14:textId="77777777" w:rsidR="00AF0451" w:rsidRPr="00B901E6" w:rsidRDefault="00AF0451" w:rsidP="00984C5D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14:paraId="769C1C47" w14:textId="3383F67E" w:rsidR="00AF0451" w:rsidRPr="00984C5D" w:rsidRDefault="005B192D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11" w:type="pct"/>
            <w:vAlign w:val="center"/>
          </w:tcPr>
          <w:p w14:paraId="5DF5C774" w14:textId="335547A4" w:rsidR="00AF0451" w:rsidRPr="00984C5D" w:rsidRDefault="006B78A6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76" w:type="pct"/>
            <w:vAlign w:val="center"/>
          </w:tcPr>
          <w:p w14:paraId="38F18A21" w14:textId="4F8F4D55" w:rsidR="00AF0451" w:rsidRPr="00984C5D" w:rsidRDefault="006B78A6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11" w:type="pct"/>
            <w:vAlign w:val="center"/>
          </w:tcPr>
          <w:p w14:paraId="254CD76D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0FF1365C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33BF1F05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4615D41D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F0451" w:rsidRPr="00B901E6" w14:paraId="5F7D74D3" w14:textId="77777777">
        <w:tc>
          <w:tcPr>
            <w:tcW w:w="763" w:type="pct"/>
            <w:vAlign w:val="center"/>
          </w:tcPr>
          <w:p w14:paraId="4EE3AD3E" w14:textId="77777777" w:rsidR="00AF0451" w:rsidRPr="00B901E6" w:rsidRDefault="00AF0451" w:rsidP="00984C5D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14:paraId="0F7A13C5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595523CA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324AD134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7B48830A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27D81DF5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2901F548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4B2B8440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AF0451" w:rsidRPr="000E5B22" w14:paraId="6FFDD4E5" w14:textId="77777777">
        <w:tc>
          <w:tcPr>
            <w:tcW w:w="763" w:type="pct"/>
            <w:vAlign w:val="center"/>
          </w:tcPr>
          <w:p w14:paraId="6AF799DE" w14:textId="77777777" w:rsidR="00AF0451" w:rsidRPr="00B901E6" w:rsidRDefault="00AF0451" w:rsidP="00984C5D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14:paraId="37D6C3F9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4528F7B5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4FB3A2D6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397ABB8B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34798822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35684284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7BCC8456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AF0451" w:rsidRPr="000E5B22" w14:paraId="3218A4F5" w14:textId="77777777">
        <w:tc>
          <w:tcPr>
            <w:tcW w:w="763" w:type="pct"/>
            <w:vAlign w:val="center"/>
          </w:tcPr>
          <w:p w14:paraId="77DD468E" w14:textId="77777777" w:rsidR="00AF0451" w:rsidRPr="00B901E6" w:rsidRDefault="00AF0451" w:rsidP="00984C5D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14:paraId="7EE8AF0B" w14:textId="7BD331B6" w:rsidR="00AF0451" w:rsidRPr="00984C5D" w:rsidRDefault="005B192D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11" w:type="pct"/>
            <w:vAlign w:val="center"/>
          </w:tcPr>
          <w:p w14:paraId="3F9023C5" w14:textId="5F46ED6B" w:rsidR="00AF0451" w:rsidRPr="00984C5D" w:rsidRDefault="006B78A6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76" w:type="pct"/>
            <w:vAlign w:val="center"/>
          </w:tcPr>
          <w:p w14:paraId="17B91044" w14:textId="5E56E8BD" w:rsidR="00AF0451" w:rsidRPr="00984C5D" w:rsidRDefault="006B78A6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11" w:type="pct"/>
            <w:vAlign w:val="center"/>
          </w:tcPr>
          <w:p w14:paraId="31B1B00F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14:paraId="08BC0180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14:paraId="2F923B02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14:paraId="17EE7559" w14:textId="77777777" w:rsidR="00AF0451" w:rsidRPr="00984C5D" w:rsidRDefault="00AF0451" w:rsidP="00984C5D">
            <w:pPr>
              <w:jc w:val="center"/>
              <w:rPr>
                <w:color w:val="000000"/>
              </w:rPr>
            </w:pPr>
          </w:p>
        </w:tc>
      </w:tr>
    </w:tbl>
    <w:p w14:paraId="767D2BBC" w14:textId="77777777" w:rsidR="00AF0451" w:rsidRDefault="00AF045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Toc53466448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1"/>
    </w:p>
    <w:p w14:paraId="3B03B83E" w14:textId="77777777" w:rsidR="00AF0451" w:rsidRPr="004A0405" w:rsidRDefault="00AF0451" w:rsidP="00964881">
      <w:pPr>
        <w:rPr>
          <w:sz w:val="2"/>
          <w:szCs w:val="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6583"/>
        <w:gridCol w:w="1473"/>
      </w:tblGrid>
      <w:tr w:rsidR="00AF0451" w:rsidRPr="00E31962" w14:paraId="78E9DE49" w14:textId="77777777">
        <w:trPr>
          <w:trHeight w:val="365"/>
          <w:tblHeader/>
        </w:trPr>
        <w:tc>
          <w:tcPr>
            <w:tcW w:w="690" w:type="pct"/>
            <w:vAlign w:val="center"/>
          </w:tcPr>
          <w:p w14:paraId="18C00090" w14:textId="77777777" w:rsidR="00AF0451" w:rsidRDefault="00AF0451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14:paraId="18E24638" w14:textId="77777777" w:rsidR="00AF0451" w:rsidRPr="00E31962" w:rsidRDefault="00AF0451" w:rsidP="001508A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14:paraId="3BAC84C5" w14:textId="77777777" w:rsidR="00AF0451" w:rsidRPr="00E31962" w:rsidRDefault="00AF0451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14:paraId="646E5CC5" w14:textId="77777777" w:rsidR="00AF0451" w:rsidRDefault="00AF0451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i/>
                <w:iCs/>
                <w:color w:val="000000"/>
              </w:rPr>
              <w:t>години</w:t>
            </w:r>
          </w:p>
        </w:tc>
      </w:tr>
      <w:tr w:rsidR="00AF0451" w:rsidRPr="00E31962" w14:paraId="4BF12A34" w14:textId="77777777">
        <w:trPr>
          <w:trHeight w:val="162"/>
        </w:trPr>
        <w:tc>
          <w:tcPr>
            <w:tcW w:w="690" w:type="pct"/>
            <w:vMerge w:val="restart"/>
          </w:tcPr>
          <w:p w14:paraId="3F0185DD" w14:textId="77777777" w:rsidR="00AF0451" w:rsidRDefault="00AF0451" w:rsidP="00B235DC">
            <w:pPr>
              <w:rPr>
                <w:color w:val="000000"/>
              </w:rPr>
            </w:pPr>
          </w:p>
          <w:p w14:paraId="38794621" w14:textId="77777777" w:rsidR="00AF0451" w:rsidRPr="00DB42BB" w:rsidRDefault="00AF0451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1F842779" w14:textId="77777777" w:rsidR="00AF0451" w:rsidRPr="00E31962" w:rsidRDefault="00AF0451" w:rsidP="0058269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Merge w:val="restart"/>
          </w:tcPr>
          <w:p w14:paraId="2BEB0B60" w14:textId="77777777" w:rsidR="00AF0451" w:rsidRDefault="00AF0451" w:rsidP="0054143D">
            <w:pPr>
              <w:jc w:val="center"/>
              <w:rPr>
                <w:color w:val="000000"/>
              </w:rPr>
            </w:pPr>
          </w:p>
          <w:p w14:paraId="7320211D" w14:textId="7982A4CA" w:rsidR="00AF0451" w:rsidRDefault="005B192D" w:rsidP="00541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14:paraId="32A33B10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3B1DB373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7D7A060F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4D4771FF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48ED29EA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4D6DCD86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08726D84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28E020A5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39511C8E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77C1396B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4AC4A2CD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74A65FB9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2DB32076" w14:textId="77777777" w:rsidR="00AF0451" w:rsidRPr="00984C5D" w:rsidRDefault="00AF0451" w:rsidP="00B235DC">
            <w:pPr>
              <w:jc w:val="center"/>
              <w:rPr>
                <w:color w:val="000000"/>
              </w:rPr>
            </w:pPr>
          </w:p>
        </w:tc>
      </w:tr>
      <w:tr w:rsidR="00AF0451" w:rsidRPr="00E31962" w14:paraId="154B10B9" w14:textId="77777777">
        <w:trPr>
          <w:trHeight w:val="20"/>
        </w:trPr>
        <w:tc>
          <w:tcPr>
            <w:tcW w:w="690" w:type="pct"/>
            <w:vMerge/>
          </w:tcPr>
          <w:p w14:paraId="7DECF6D6" w14:textId="77777777" w:rsidR="00AF0451" w:rsidRPr="00E31962" w:rsidRDefault="00AF0451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06C669CE" w14:textId="77777777" w:rsidR="00AF0451" w:rsidRPr="00E31962" w:rsidRDefault="00AF0451" w:rsidP="00B235DC">
            <w:r>
              <w:rPr>
                <w:b/>
                <w:bCs/>
              </w:rPr>
              <w:t>Ділові подорожі та відрядження. Засоби ділової комунікації.</w:t>
            </w:r>
          </w:p>
        </w:tc>
        <w:tc>
          <w:tcPr>
            <w:tcW w:w="788" w:type="pct"/>
            <w:vMerge/>
            <w:vAlign w:val="center"/>
          </w:tcPr>
          <w:p w14:paraId="04D5B345" w14:textId="77777777" w:rsidR="00AF0451" w:rsidRPr="00984C5D" w:rsidRDefault="00AF0451" w:rsidP="00B235DC">
            <w:pPr>
              <w:jc w:val="center"/>
              <w:rPr>
                <w:color w:val="000000"/>
              </w:rPr>
            </w:pPr>
          </w:p>
        </w:tc>
      </w:tr>
      <w:tr w:rsidR="0031110E" w:rsidRPr="00E31962" w14:paraId="2C5F3A80" w14:textId="77777777">
        <w:trPr>
          <w:trHeight w:val="20"/>
        </w:trPr>
        <w:tc>
          <w:tcPr>
            <w:tcW w:w="690" w:type="pct"/>
            <w:vMerge w:val="restart"/>
          </w:tcPr>
          <w:p w14:paraId="4A959877" w14:textId="43C061EF" w:rsidR="0031110E" w:rsidRPr="0031110E" w:rsidRDefault="0031110E" w:rsidP="00B235DC">
            <w:r w:rsidRPr="009709B9">
              <w:t xml:space="preserve">ВРН1.10- </w:t>
            </w:r>
            <w:r w:rsidRPr="009709B9">
              <w:rPr>
                <w:lang w:val="en-US"/>
              </w:rPr>
              <w:t>B</w:t>
            </w:r>
            <w:r w:rsidRPr="0031110E">
              <w:t>1.14</w:t>
            </w:r>
            <w:r>
              <w:t xml:space="preserve"> </w:t>
            </w:r>
            <w:r w:rsidRPr="0031110E">
              <w:t>–</w:t>
            </w:r>
            <w:r w:rsidRPr="0031110E">
              <w:t xml:space="preserve"> 1</w:t>
            </w:r>
          </w:p>
          <w:p w14:paraId="689F922E" w14:textId="242E318F" w:rsidR="0031110E" w:rsidRPr="0031110E" w:rsidRDefault="0031110E" w:rsidP="00B235DC">
            <w:r w:rsidRPr="009709B9">
              <w:t xml:space="preserve">ВРН1.10- </w:t>
            </w:r>
            <w:r w:rsidRPr="009709B9">
              <w:rPr>
                <w:lang w:val="en-US"/>
              </w:rPr>
              <w:t>B</w:t>
            </w:r>
            <w:r w:rsidRPr="0031110E">
              <w:t>1.14</w:t>
            </w:r>
            <w:r>
              <w:t xml:space="preserve"> </w:t>
            </w:r>
            <w:r w:rsidRPr="0031110E">
              <w:t>–</w:t>
            </w:r>
            <w:r>
              <w:t xml:space="preserve"> 2</w:t>
            </w:r>
          </w:p>
          <w:p w14:paraId="43722307" w14:textId="7FAD49AE" w:rsidR="0031110E" w:rsidRDefault="0031110E" w:rsidP="00B235DC">
            <w:r w:rsidRPr="009709B9">
              <w:t xml:space="preserve">ВРН1.10- </w:t>
            </w:r>
            <w:r w:rsidRPr="009709B9">
              <w:rPr>
                <w:lang w:val="en-US"/>
              </w:rPr>
              <w:t>B</w:t>
            </w:r>
            <w:r w:rsidRPr="0031110E">
              <w:t>1.14</w:t>
            </w:r>
            <w:r>
              <w:t xml:space="preserve"> </w:t>
            </w:r>
            <w:r>
              <w:t>– 3</w:t>
            </w:r>
          </w:p>
          <w:p w14:paraId="38732147" w14:textId="4C65DDE4" w:rsidR="0031110E" w:rsidRPr="0031110E" w:rsidRDefault="0031110E" w:rsidP="00B235DC">
            <w:r w:rsidRPr="009709B9">
              <w:t xml:space="preserve">ВРН1.10- </w:t>
            </w:r>
            <w:r w:rsidRPr="009709B9">
              <w:rPr>
                <w:lang w:val="en-US"/>
              </w:rPr>
              <w:t>B</w:t>
            </w:r>
            <w:r w:rsidRPr="0031110E">
              <w:t>1.14</w:t>
            </w:r>
            <w:r>
              <w:t xml:space="preserve"> </w:t>
            </w:r>
            <w:r w:rsidRPr="0031110E">
              <w:t>–</w:t>
            </w:r>
            <w:r>
              <w:t xml:space="preserve"> 4</w:t>
            </w:r>
          </w:p>
          <w:p w14:paraId="4AAA4AE7" w14:textId="77777777" w:rsidR="0031110E" w:rsidRPr="0031110E" w:rsidRDefault="0031110E" w:rsidP="00B235DC"/>
          <w:p w14:paraId="0A676538" w14:textId="77777777" w:rsidR="0031110E" w:rsidRPr="00FE5879" w:rsidRDefault="0031110E" w:rsidP="00B235DC"/>
        </w:tc>
        <w:tc>
          <w:tcPr>
            <w:tcW w:w="3522" w:type="pct"/>
          </w:tcPr>
          <w:p w14:paraId="3BA2B93C" w14:textId="77777777" w:rsidR="0031110E" w:rsidRPr="00210BDA" w:rsidRDefault="0031110E" w:rsidP="00B235DC">
            <w:pPr>
              <w:rPr>
                <w:lang w:val="ru-RU"/>
              </w:rPr>
            </w:pPr>
            <w:r>
              <w:t xml:space="preserve">Особливості ділового етикету в різних культурах. Правила ділового спілкування у мережі інтернет. </w:t>
            </w:r>
          </w:p>
        </w:tc>
        <w:tc>
          <w:tcPr>
            <w:tcW w:w="788" w:type="pct"/>
            <w:vMerge/>
          </w:tcPr>
          <w:p w14:paraId="6CA90CDC" w14:textId="77777777" w:rsidR="0031110E" w:rsidRPr="00984C5D" w:rsidRDefault="0031110E" w:rsidP="00B235DC">
            <w:pPr>
              <w:jc w:val="center"/>
              <w:rPr>
                <w:color w:val="000000"/>
              </w:rPr>
            </w:pPr>
          </w:p>
        </w:tc>
      </w:tr>
      <w:tr w:rsidR="0031110E" w:rsidRPr="00E31962" w14:paraId="0F27CC00" w14:textId="77777777">
        <w:trPr>
          <w:trHeight w:val="242"/>
        </w:trPr>
        <w:tc>
          <w:tcPr>
            <w:tcW w:w="690" w:type="pct"/>
            <w:vMerge/>
          </w:tcPr>
          <w:p w14:paraId="1F9AA344" w14:textId="77777777" w:rsidR="0031110E" w:rsidRPr="0095004E" w:rsidRDefault="0031110E" w:rsidP="00B235DC"/>
        </w:tc>
        <w:tc>
          <w:tcPr>
            <w:tcW w:w="3522" w:type="pct"/>
          </w:tcPr>
          <w:p w14:paraId="0A7624C6" w14:textId="77777777" w:rsidR="0031110E" w:rsidRPr="002625EA" w:rsidRDefault="0031110E" w:rsidP="00B235DC">
            <w:r>
              <w:t>Організація та підготовка відрядження. Особливості заповнення форм та бланків. Планування візиту.</w:t>
            </w:r>
          </w:p>
        </w:tc>
        <w:tc>
          <w:tcPr>
            <w:tcW w:w="788" w:type="pct"/>
            <w:vMerge/>
            <w:vAlign w:val="center"/>
          </w:tcPr>
          <w:p w14:paraId="716D74D4" w14:textId="77777777" w:rsidR="0031110E" w:rsidRPr="00984C5D" w:rsidRDefault="0031110E" w:rsidP="00B235DC">
            <w:pPr>
              <w:jc w:val="center"/>
              <w:rPr>
                <w:color w:val="000000"/>
              </w:rPr>
            </w:pPr>
          </w:p>
        </w:tc>
      </w:tr>
      <w:tr w:rsidR="0031110E" w:rsidRPr="00E31962" w14:paraId="2517D576" w14:textId="77777777">
        <w:trPr>
          <w:trHeight w:val="163"/>
        </w:trPr>
        <w:tc>
          <w:tcPr>
            <w:tcW w:w="690" w:type="pct"/>
            <w:vMerge/>
          </w:tcPr>
          <w:p w14:paraId="1154C482" w14:textId="77777777" w:rsidR="0031110E" w:rsidRPr="00E31962" w:rsidRDefault="0031110E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7C0373B5" w14:textId="77777777" w:rsidR="0031110E" w:rsidRPr="00F85C96" w:rsidRDefault="0031110E" w:rsidP="00B235DC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Особливості спілкування </w:t>
            </w:r>
            <w:r>
              <w:t xml:space="preserve">у подорожі </w:t>
            </w:r>
            <w:r>
              <w:rPr>
                <w:color w:val="000000"/>
              </w:rPr>
              <w:t xml:space="preserve">в різних ситуаціях: проходження митниці / проживання у готелі / замовлення їжі тощо. </w:t>
            </w:r>
            <w:r>
              <w:rPr>
                <w:lang w:val="en-US"/>
              </w:rPr>
              <w:t>Small</w:t>
            </w:r>
            <w:r w:rsidRPr="00F85C96">
              <w:rPr>
                <w:lang w:val="ru-RU"/>
              </w:rPr>
              <w:t xml:space="preserve"> </w:t>
            </w:r>
            <w:r>
              <w:rPr>
                <w:lang w:val="en-US"/>
              </w:rPr>
              <w:t>talk</w:t>
            </w:r>
            <w:r w:rsidRPr="00F85C96">
              <w:rPr>
                <w:lang w:val="ru-RU"/>
              </w:rPr>
              <w:t>.</w:t>
            </w:r>
          </w:p>
        </w:tc>
        <w:tc>
          <w:tcPr>
            <w:tcW w:w="788" w:type="pct"/>
            <w:vMerge/>
          </w:tcPr>
          <w:p w14:paraId="2B7AE7B5" w14:textId="77777777" w:rsidR="0031110E" w:rsidRPr="00984C5D" w:rsidRDefault="0031110E" w:rsidP="00B235DC">
            <w:pPr>
              <w:jc w:val="center"/>
              <w:rPr>
                <w:color w:val="000000"/>
              </w:rPr>
            </w:pPr>
          </w:p>
        </w:tc>
      </w:tr>
      <w:tr w:rsidR="0031110E" w:rsidRPr="00E31962" w14:paraId="16F96AA0" w14:textId="77777777">
        <w:trPr>
          <w:trHeight w:val="20"/>
        </w:trPr>
        <w:tc>
          <w:tcPr>
            <w:tcW w:w="690" w:type="pct"/>
            <w:vMerge/>
          </w:tcPr>
          <w:p w14:paraId="1B33B24E" w14:textId="77777777" w:rsidR="0031110E" w:rsidRPr="00E31962" w:rsidRDefault="0031110E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294C299D" w14:textId="77777777" w:rsidR="0031110E" w:rsidRPr="00E31962" w:rsidRDefault="0031110E" w:rsidP="00B235DC">
            <w:r>
              <w:rPr>
                <w:color w:val="000000"/>
              </w:rPr>
              <w:t>Ф</w:t>
            </w:r>
            <w:r>
              <w:t>ункціональні зразки та мовні засоби, необхідні для ділового спілкування та вирішення проблем.</w:t>
            </w:r>
          </w:p>
        </w:tc>
        <w:tc>
          <w:tcPr>
            <w:tcW w:w="788" w:type="pct"/>
            <w:vMerge/>
            <w:vAlign w:val="center"/>
          </w:tcPr>
          <w:p w14:paraId="69E52641" w14:textId="77777777" w:rsidR="0031110E" w:rsidRPr="00984C5D" w:rsidRDefault="0031110E" w:rsidP="00B235DC">
            <w:pPr>
              <w:jc w:val="center"/>
              <w:rPr>
                <w:color w:val="000000"/>
              </w:rPr>
            </w:pPr>
          </w:p>
        </w:tc>
      </w:tr>
      <w:tr w:rsidR="0031110E" w:rsidRPr="00E31962" w14:paraId="65109BA3" w14:textId="77777777">
        <w:trPr>
          <w:trHeight w:val="20"/>
        </w:trPr>
        <w:tc>
          <w:tcPr>
            <w:tcW w:w="690" w:type="pct"/>
            <w:vMerge/>
          </w:tcPr>
          <w:p w14:paraId="127C7502" w14:textId="77777777" w:rsidR="0031110E" w:rsidRPr="00E31962" w:rsidRDefault="0031110E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4BA19A9A" w14:textId="77777777" w:rsidR="0031110E" w:rsidRPr="00E31962" w:rsidRDefault="0031110E" w:rsidP="00B235DC">
            <w:r>
              <w:t>Мовні засоби, необхідні для проведення ефективних переговорів, висловлювання пропозицій, (не)згоди, обговорення можливих сценаріїв, відхилення або прийняття пропозицій тощо.</w:t>
            </w:r>
          </w:p>
        </w:tc>
        <w:tc>
          <w:tcPr>
            <w:tcW w:w="788" w:type="pct"/>
            <w:vMerge/>
          </w:tcPr>
          <w:p w14:paraId="11B4EDB9" w14:textId="77777777" w:rsidR="0031110E" w:rsidRPr="00984C5D" w:rsidRDefault="0031110E" w:rsidP="00B235DC">
            <w:pPr>
              <w:jc w:val="center"/>
              <w:rPr>
                <w:color w:val="000000"/>
              </w:rPr>
            </w:pPr>
          </w:p>
        </w:tc>
      </w:tr>
      <w:tr w:rsidR="00AF0451" w:rsidRPr="00E31962" w14:paraId="50AE1308" w14:textId="77777777">
        <w:trPr>
          <w:trHeight w:val="58"/>
        </w:trPr>
        <w:tc>
          <w:tcPr>
            <w:tcW w:w="690" w:type="pct"/>
          </w:tcPr>
          <w:p w14:paraId="492F965A" w14:textId="77777777" w:rsidR="00AF0451" w:rsidRPr="00E31962" w:rsidRDefault="00AF0451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41A7E83E" w14:textId="77777777" w:rsidR="00AF0451" w:rsidRPr="00B235DC" w:rsidRDefault="00AF0451" w:rsidP="00B235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Проектна робота. Розробка проекту власного бізнесу.</w:t>
            </w:r>
          </w:p>
        </w:tc>
        <w:tc>
          <w:tcPr>
            <w:tcW w:w="788" w:type="pct"/>
            <w:vMerge w:val="restart"/>
          </w:tcPr>
          <w:p w14:paraId="61855B6D" w14:textId="5E1C8FD6" w:rsidR="00AF0451" w:rsidRDefault="005B192D" w:rsidP="00B2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14:paraId="54115AAF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38D0CF9B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3DB93398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04FD103C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7B64823E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59E58A6B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55FC1B7D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43B76479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6D965C88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3C68C0CC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19B92176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6E456D0D" w14:textId="77777777" w:rsidR="00AF0451" w:rsidRDefault="00AF0451" w:rsidP="00B235DC">
            <w:pPr>
              <w:jc w:val="center"/>
              <w:rPr>
                <w:color w:val="000000"/>
              </w:rPr>
            </w:pPr>
          </w:p>
          <w:p w14:paraId="03B50675" w14:textId="77777777" w:rsidR="0031110E" w:rsidRDefault="0031110E" w:rsidP="00B235DC">
            <w:pPr>
              <w:jc w:val="center"/>
              <w:rPr>
                <w:color w:val="000000"/>
              </w:rPr>
            </w:pPr>
          </w:p>
          <w:p w14:paraId="78912A19" w14:textId="77777777" w:rsidR="0031110E" w:rsidRDefault="0031110E" w:rsidP="00B235DC">
            <w:pPr>
              <w:jc w:val="center"/>
              <w:rPr>
                <w:color w:val="000000"/>
              </w:rPr>
            </w:pPr>
          </w:p>
          <w:p w14:paraId="78758CF9" w14:textId="52C55D17" w:rsidR="00AF0451" w:rsidRPr="00984C5D" w:rsidRDefault="00AF0451" w:rsidP="00B2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110E" w:rsidRPr="00E31962" w14:paraId="0948DED5" w14:textId="77777777">
        <w:trPr>
          <w:trHeight w:val="20"/>
        </w:trPr>
        <w:tc>
          <w:tcPr>
            <w:tcW w:w="690" w:type="pct"/>
            <w:vMerge w:val="restart"/>
          </w:tcPr>
          <w:p w14:paraId="7E733738" w14:textId="77777777" w:rsidR="0031110E" w:rsidRDefault="0031110E" w:rsidP="0031110E">
            <w:r w:rsidRPr="009709B9">
              <w:t xml:space="preserve">ВРН1.10- </w:t>
            </w:r>
            <w:r w:rsidRPr="009709B9">
              <w:rPr>
                <w:lang w:val="en-US"/>
              </w:rPr>
              <w:t>B</w:t>
            </w:r>
            <w:r w:rsidRPr="0031110E">
              <w:t>1.14</w:t>
            </w:r>
            <w:r>
              <w:t xml:space="preserve"> –</w:t>
            </w:r>
            <w:r w:rsidRPr="0031110E">
              <w:t xml:space="preserve"> 1</w:t>
            </w:r>
          </w:p>
          <w:p w14:paraId="251A4CBE" w14:textId="5F203A1E" w:rsidR="0031110E" w:rsidRDefault="0031110E" w:rsidP="0031110E">
            <w:pPr>
              <w:rPr>
                <w:lang w:val="en-US"/>
              </w:rPr>
            </w:pPr>
            <w:r w:rsidRPr="009709B9">
              <w:t xml:space="preserve">ВРН1.10- </w:t>
            </w:r>
            <w:r w:rsidRPr="009709B9">
              <w:rPr>
                <w:lang w:val="en-US"/>
              </w:rPr>
              <w:t>B1.14</w:t>
            </w:r>
            <w: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2</w:t>
            </w:r>
          </w:p>
          <w:p w14:paraId="4604568E" w14:textId="130D7491" w:rsidR="0031110E" w:rsidRDefault="0031110E" w:rsidP="0031110E">
            <w:r w:rsidRPr="009709B9">
              <w:lastRenderedPageBreak/>
              <w:t xml:space="preserve">ВРН1.10- </w:t>
            </w:r>
            <w:r w:rsidRPr="009709B9">
              <w:rPr>
                <w:lang w:val="en-US"/>
              </w:rPr>
              <w:t>B</w:t>
            </w:r>
            <w:r w:rsidRPr="0031110E">
              <w:t>1.14</w:t>
            </w:r>
            <w:r>
              <w:t xml:space="preserve"> –</w:t>
            </w:r>
            <w:r>
              <w:t xml:space="preserve"> 4</w:t>
            </w:r>
          </w:p>
          <w:p w14:paraId="2F795AEE" w14:textId="472B1CF6" w:rsidR="0031110E" w:rsidRDefault="0031110E" w:rsidP="0031110E">
            <w:pPr>
              <w:rPr>
                <w:lang w:val="en-US"/>
              </w:rPr>
            </w:pPr>
            <w:r w:rsidRPr="009709B9">
              <w:t xml:space="preserve">ВРН1.10- </w:t>
            </w:r>
            <w:r w:rsidRPr="009709B9">
              <w:rPr>
                <w:lang w:val="en-US"/>
              </w:rPr>
              <w:t>B1.14</w:t>
            </w:r>
            <w: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5</w:t>
            </w:r>
          </w:p>
          <w:p w14:paraId="75F5CF60" w14:textId="65998219" w:rsidR="0031110E" w:rsidRDefault="0031110E" w:rsidP="0031110E">
            <w:r w:rsidRPr="009709B9">
              <w:t xml:space="preserve">ВРН1.10- </w:t>
            </w:r>
            <w:r w:rsidRPr="009709B9">
              <w:rPr>
                <w:lang w:val="en-US"/>
              </w:rPr>
              <w:t>B</w:t>
            </w:r>
            <w:r w:rsidRPr="0031110E">
              <w:t>1.14</w:t>
            </w:r>
            <w:r>
              <w:t xml:space="preserve"> –</w:t>
            </w:r>
            <w:r>
              <w:t xml:space="preserve"> 6</w:t>
            </w:r>
          </w:p>
          <w:p w14:paraId="5C02E41B" w14:textId="77777777" w:rsidR="0031110E" w:rsidRDefault="0031110E" w:rsidP="0031110E">
            <w:pPr>
              <w:rPr>
                <w:lang w:val="en-US"/>
              </w:rPr>
            </w:pPr>
          </w:p>
          <w:p w14:paraId="726273E0" w14:textId="77777777" w:rsidR="0031110E" w:rsidRDefault="0031110E" w:rsidP="0031110E">
            <w:pPr>
              <w:rPr>
                <w:lang w:val="en-US"/>
              </w:rPr>
            </w:pPr>
          </w:p>
          <w:p w14:paraId="1296CBD5" w14:textId="5773543B" w:rsidR="0031110E" w:rsidRPr="0031110E" w:rsidRDefault="0031110E" w:rsidP="00B235DC"/>
        </w:tc>
        <w:tc>
          <w:tcPr>
            <w:tcW w:w="3522" w:type="pct"/>
          </w:tcPr>
          <w:p w14:paraId="3E166772" w14:textId="77777777" w:rsidR="0031110E" w:rsidRPr="00E31962" w:rsidRDefault="0031110E" w:rsidP="00B235DC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Типи і форми ведення бізнесу. Джерела фінансування. Пошук, аналіз та використання інформації </w:t>
            </w:r>
          </w:p>
        </w:tc>
        <w:tc>
          <w:tcPr>
            <w:tcW w:w="788" w:type="pct"/>
            <w:vMerge/>
            <w:vAlign w:val="center"/>
          </w:tcPr>
          <w:p w14:paraId="7C8B5BAC" w14:textId="77777777" w:rsidR="0031110E" w:rsidRPr="00984C5D" w:rsidRDefault="0031110E" w:rsidP="00B235DC">
            <w:pPr>
              <w:rPr>
                <w:color w:val="000000"/>
              </w:rPr>
            </w:pPr>
          </w:p>
        </w:tc>
      </w:tr>
      <w:tr w:rsidR="0031110E" w:rsidRPr="00E31962" w14:paraId="3CB7869B" w14:textId="77777777">
        <w:trPr>
          <w:trHeight w:val="137"/>
        </w:trPr>
        <w:tc>
          <w:tcPr>
            <w:tcW w:w="690" w:type="pct"/>
            <w:vMerge/>
          </w:tcPr>
          <w:p w14:paraId="4B9942E8" w14:textId="30C2A31E" w:rsidR="0031110E" w:rsidRPr="00E31962" w:rsidRDefault="0031110E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51A89A98" w14:textId="77777777" w:rsidR="0031110E" w:rsidRPr="00E31962" w:rsidRDefault="0031110E" w:rsidP="00B235DC">
            <w:pPr>
              <w:pStyle w:val="31"/>
              <w:tabs>
                <w:tab w:val="left" w:pos="2694"/>
              </w:tabs>
              <w:autoSpaceDE w:val="0"/>
              <w:autoSpaceDN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Структура компанії. Розподіл </w:t>
            </w:r>
            <w:r w:rsidRPr="00F85C96">
              <w:rPr>
                <w:color w:val="000000"/>
                <w:sz w:val="24"/>
                <w:szCs w:val="24"/>
              </w:rPr>
              <w:t>обов’язків і підзвітність.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vMerge/>
          </w:tcPr>
          <w:p w14:paraId="4C3F8AAA" w14:textId="77777777" w:rsidR="0031110E" w:rsidRPr="00984C5D" w:rsidRDefault="0031110E" w:rsidP="00B235DC">
            <w:pPr>
              <w:jc w:val="center"/>
              <w:rPr>
                <w:color w:val="000000"/>
              </w:rPr>
            </w:pPr>
          </w:p>
        </w:tc>
      </w:tr>
      <w:tr w:rsidR="0031110E" w:rsidRPr="00E31962" w14:paraId="3AAAD872" w14:textId="77777777">
        <w:trPr>
          <w:trHeight w:val="237"/>
        </w:trPr>
        <w:tc>
          <w:tcPr>
            <w:tcW w:w="690" w:type="pct"/>
            <w:vMerge/>
          </w:tcPr>
          <w:p w14:paraId="67B3C2E5" w14:textId="17D608A8" w:rsidR="0031110E" w:rsidRPr="00E31962" w:rsidRDefault="0031110E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7648BC2E" w14:textId="77777777" w:rsidR="0031110E" w:rsidRPr="00717D2F" w:rsidRDefault="0031110E" w:rsidP="00B235DC">
            <w:r>
              <w:t xml:space="preserve">Бізнес-план. Елементи та правила складання. </w:t>
            </w:r>
            <w:r>
              <w:rPr>
                <w:lang w:val="en-US"/>
              </w:rPr>
              <w:t>SWOT</w:t>
            </w:r>
            <w:r>
              <w:t xml:space="preserve"> аналіз</w:t>
            </w:r>
          </w:p>
        </w:tc>
        <w:tc>
          <w:tcPr>
            <w:tcW w:w="788" w:type="pct"/>
            <w:vMerge/>
            <w:vAlign w:val="center"/>
          </w:tcPr>
          <w:p w14:paraId="5F682D9D" w14:textId="77777777" w:rsidR="0031110E" w:rsidRPr="00984C5D" w:rsidRDefault="0031110E" w:rsidP="00B235DC">
            <w:pPr>
              <w:jc w:val="center"/>
              <w:rPr>
                <w:color w:val="000000"/>
              </w:rPr>
            </w:pPr>
          </w:p>
        </w:tc>
      </w:tr>
      <w:tr w:rsidR="0031110E" w:rsidRPr="00E31962" w14:paraId="72D66D1F" w14:textId="77777777">
        <w:trPr>
          <w:trHeight w:val="58"/>
        </w:trPr>
        <w:tc>
          <w:tcPr>
            <w:tcW w:w="690" w:type="pct"/>
            <w:vMerge/>
          </w:tcPr>
          <w:p w14:paraId="473E6348" w14:textId="3CA4AB2B" w:rsidR="0031110E" w:rsidRPr="00E31962" w:rsidRDefault="0031110E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3F73A124" w14:textId="77777777" w:rsidR="0031110E" w:rsidRPr="00F85C96" w:rsidRDefault="0031110E" w:rsidP="00B235DC">
            <w:pPr>
              <w:pStyle w:val="5"/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Вивчення успішних маркетингових стратегій. Мова реклами. </w:t>
            </w:r>
          </w:p>
        </w:tc>
        <w:tc>
          <w:tcPr>
            <w:tcW w:w="788" w:type="pct"/>
            <w:vMerge/>
          </w:tcPr>
          <w:p w14:paraId="51F9AFB4" w14:textId="77777777" w:rsidR="0031110E" w:rsidRPr="00984C5D" w:rsidRDefault="0031110E" w:rsidP="00B235DC">
            <w:pPr>
              <w:jc w:val="center"/>
              <w:rPr>
                <w:color w:val="000000"/>
              </w:rPr>
            </w:pPr>
          </w:p>
        </w:tc>
      </w:tr>
      <w:tr w:rsidR="0031110E" w:rsidRPr="00E31962" w14:paraId="0A016FFD" w14:textId="77777777">
        <w:trPr>
          <w:trHeight w:val="431"/>
        </w:trPr>
        <w:tc>
          <w:tcPr>
            <w:tcW w:w="690" w:type="pct"/>
            <w:vMerge/>
          </w:tcPr>
          <w:p w14:paraId="4FB9BB98" w14:textId="1CEFD3EE" w:rsidR="0031110E" w:rsidRPr="00E31962" w:rsidRDefault="0031110E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235E996D" w14:textId="77777777" w:rsidR="0031110E" w:rsidRPr="00E31962" w:rsidRDefault="0031110E" w:rsidP="00B235DC">
            <w:r>
              <w:t>Підготовка презентації проекту. Правила та особливості представлення проекту бізнесу. Функціональні зразки та мовні засоби, необхідні для роботи з аудиторією. Використання засобів візуалізації.</w:t>
            </w:r>
          </w:p>
        </w:tc>
        <w:tc>
          <w:tcPr>
            <w:tcW w:w="788" w:type="pct"/>
            <w:vMerge/>
            <w:vAlign w:val="center"/>
          </w:tcPr>
          <w:p w14:paraId="7F30B0F4" w14:textId="77777777" w:rsidR="0031110E" w:rsidRPr="00984C5D" w:rsidRDefault="0031110E" w:rsidP="00B235DC">
            <w:pPr>
              <w:jc w:val="center"/>
              <w:rPr>
                <w:color w:val="000000"/>
              </w:rPr>
            </w:pPr>
          </w:p>
        </w:tc>
      </w:tr>
      <w:tr w:rsidR="0031110E" w:rsidRPr="00E31962" w14:paraId="590E208C" w14:textId="77777777">
        <w:trPr>
          <w:trHeight w:val="20"/>
        </w:trPr>
        <w:tc>
          <w:tcPr>
            <w:tcW w:w="690" w:type="pct"/>
            <w:vMerge/>
          </w:tcPr>
          <w:p w14:paraId="7D5FD620" w14:textId="6CDB0665" w:rsidR="0031110E" w:rsidRPr="00E31962" w:rsidRDefault="0031110E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60A67D2A" w14:textId="77777777" w:rsidR="0031110E" w:rsidRPr="00E31962" w:rsidRDefault="0031110E" w:rsidP="00B235DC">
            <w:pPr>
              <w:rPr>
                <w:color w:val="000000"/>
              </w:rPr>
            </w:pPr>
            <w:r>
              <w:rPr>
                <w:color w:val="000000"/>
              </w:rPr>
              <w:t>Захист індивідуальних проектів. Обговорення та оцінка ефективності проведеної роботи. Мовні засоби, необхідні для написання відгуків та аналізу отриманої інформації.</w:t>
            </w:r>
          </w:p>
        </w:tc>
        <w:tc>
          <w:tcPr>
            <w:tcW w:w="788" w:type="pct"/>
            <w:vMerge/>
            <w:vAlign w:val="center"/>
          </w:tcPr>
          <w:p w14:paraId="6E1C91B1" w14:textId="77777777" w:rsidR="0031110E" w:rsidRPr="00984C5D" w:rsidRDefault="0031110E" w:rsidP="00B235DC">
            <w:pPr>
              <w:rPr>
                <w:color w:val="000000"/>
              </w:rPr>
            </w:pPr>
          </w:p>
        </w:tc>
      </w:tr>
      <w:tr w:rsidR="00AF0451" w:rsidRPr="00E31962" w14:paraId="4DE90A10" w14:textId="77777777">
        <w:trPr>
          <w:trHeight w:val="306"/>
        </w:trPr>
        <w:tc>
          <w:tcPr>
            <w:tcW w:w="690" w:type="pct"/>
          </w:tcPr>
          <w:p w14:paraId="0E036E68" w14:textId="77777777" w:rsidR="00AF0451" w:rsidRPr="00E31962" w:rsidRDefault="00AF0451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14:paraId="34AF5390" w14:textId="77777777" w:rsidR="00AF0451" w:rsidRPr="00E31962" w:rsidRDefault="00AF0451" w:rsidP="00B235DC">
            <w:pPr>
              <w:rPr>
                <w:color w:val="000000"/>
              </w:rPr>
            </w:pPr>
            <w:r>
              <w:rPr>
                <w:color w:val="000000"/>
              </w:rPr>
              <w:t>Підсумкова робота з дисципліни</w:t>
            </w:r>
          </w:p>
        </w:tc>
        <w:tc>
          <w:tcPr>
            <w:tcW w:w="788" w:type="pct"/>
            <w:vMerge/>
            <w:vAlign w:val="center"/>
          </w:tcPr>
          <w:p w14:paraId="4525959A" w14:textId="77777777" w:rsidR="00AF0451" w:rsidRPr="00984C5D" w:rsidRDefault="00AF0451" w:rsidP="00B235DC">
            <w:pPr>
              <w:rPr>
                <w:color w:val="000000"/>
              </w:rPr>
            </w:pPr>
          </w:p>
        </w:tc>
      </w:tr>
      <w:tr w:rsidR="00AF0451" w:rsidRPr="00E31962" w14:paraId="3B2AD0C1" w14:textId="77777777">
        <w:trPr>
          <w:trHeight w:val="20"/>
        </w:trPr>
        <w:tc>
          <w:tcPr>
            <w:tcW w:w="4212" w:type="pct"/>
            <w:gridSpan w:val="2"/>
          </w:tcPr>
          <w:p w14:paraId="0033EED8" w14:textId="77777777" w:rsidR="00AF0451" w:rsidRPr="00E31962" w:rsidRDefault="00AF0451" w:rsidP="00B235DC">
            <w:pPr>
              <w:jc w:val="right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14:paraId="635E7E94" w14:textId="79D5AD38" w:rsidR="00AF0451" w:rsidRPr="00E31962" w:rsidRDefault="005B192D" w:rsidP="00B23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14:paraId="74974DEF" w14:textId="77777777" w:rsidR="00AF0451" w:rsidRDefault="00AF0451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3466449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8"/>
      <w:r>
        <w:rPr>
          <w:sz w:val="28"/>
          <w:szCs w:val="28"/>
        </w:rPr>
        <w:t>ОЦІНЮВАННЯ РЕЗУЛЬТАТІВ НАВЧАННЯ</w:t>
      </w:r>
      <w:bookmarkEnd w:id="12"/>
    </w:p>
    <w:p w14:paraId="6B95B126" w14:textId="77777777" w:rsidR="00AF0451" w:rsidRPr="00C66A98" w:rsidRDefault="00AF0451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 xml:space="preserve">оложення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sz w:val="28"/>
          <w:szCs w:val="28"/>
        </w:rPr>
        <w:t>.</w:t>
      </w:r>
    </w:p>
    <w:p w14:paraId="68B9EB39" w14:textId="77777777" w:rsidR="00AF0451" w:rsidRPr="00C66A98" w:rsidRDefault="00AF0451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 реальний результат навчання</w:t>
      </w:r>
      <w:r>
        <w:rPr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14:paraId="3F81E39E" w14:textId="77777777" w:rsidR="00AF0451" w:rsidRPr="008920E3" w:rsidRDefault="00AF0451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3"/>
    </w:p>
    <w:p w14:paraId="7505EC2D" w14:textId="77777777" w:rsidR="00AF0451" w:rsidRDefault="00AF0451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72D4">
        <w:rPr>
          <w:sz w:val="28"/>
          <w:szCs w:val="28"/>
        </w:rPr>
        <w:t>цінювання навчальних досягнень студентів НТУ «</w:t>
      </w:r>
      <w:r>
        <w:rPr>
          <w:sz w:val="28"/>
          <w:szCs w:val="28"/>
        </w:rPr>
        <w:t>ДП</w:t>
      </w:r>
      <w:r w:rsidRPr="009572D4">
        <w:rPr>
          <w:sz w:val="28"/>
          <w:szCs w:val="28"/>
        </w:rPr>
        <w:t>»</w:t>
      </w:r>
      <w:r>
        <w:rPr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14:paraId="7F427AFF" w14:textId="77777777" w:rsidR="00AF0451" w:rsidRPr="00F74369" w:rsidRDefault="00AF0451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iCs/>
        </w:rPr>
      </w:pPr>
      <w:r w:rsidRPr="00F74369">
        <w:rPr>
          <w:b/>
          <w:bCs/>
          <w:i/>
          <w:iCs/>
        </w:rPr>
        <w:t xml:space="preserve">Шкали оцінювання навчальних досягнень студентів НТУ </w:t>
      </w:r>
      <w:r>
        <w:rPr>
          <w:b/>
          <w:bCs/>
          <w:i/>
          <w:iCs/>
        </w:rPr>
        <w:t>«ДП</w:t>
      </w:r>
      <w:r w:rsidRPr="00F74369">
        <w:rPr>
          <w:b/>
          <w:bCs/>
          <w:i/>
          <w:iCs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AF0451" w:rsidRPr="00984C5D" w14:paraId="6281F355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432" w14:textId="77777777" w:rsidR="00AF0451" w:rsidRPr="00984C5D" w:rsidRDefault="00AF0451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B5D39DF" w14:textId="77777777" w:rsidR="00AF0451" w:rsidRPr="00984C5D" w:rsidRDefault="00AF0451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AF0451" w:rsidRPr="001B2ED6" w14:paraId="55A82B37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D1F" w14:textId="77777777" w:rsidR="00AF0451" w:rsidRPr="001B2ED6" w:rsidRDefault="00AF0451" w:rsidP="00274A96">
            <w:pPr>
              <w:autoSpaceDE w:val="0"/>
              <w:snapToGrid w:val="0"/>
              <w:jc w:val="center"/>
            </w:pPr>
            <w:r w:rsidRPr="001B2ED6"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50FAE8D" w14:textId="77777777" w:rsidR="00AF0451" w:rsidRPr="001B2ED6" w:rsidRDefault="00AF0451" w:rsidP="00274A96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AF0451" w:rsidRPr="001B2ED6" w14:paraId="17BA411A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E93" w14:textId="77777777" w:rsidR="00AF0451" w:rsidRPr="001B2ED6" w:rsidRDefault="00AF0451" w:rsidP="000B57D9">
            <w:pPr>
              <w:autoSpaceDE w:val="0"/>
              <w:snapToGrid w:val="0"/>
              <w:jc w:val="center"/>
            </w:pPr>
            <w:r w:rsidRPr="001B2ED6">
              <w:t>7</w:t>
            </w:r>
            <w:r>
              <w:t>4</w:t>
            </w:r>
            <w:r w:rsidRPr="001B2ED6"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4979EF8" w14:textId="77777777" w:rsidR="00AF0451" w:rsidRPr="001B2ED6" w:rsidRDefault="00AF0451" w:rsidP="00274A96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AF0451" w:rsidRPr="001B2ED6" w14:paraId="6E1A46C2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2DFA" w14:textId="77777777" w:rsidR="00AF0451" w:rsidRPr="001B2ED6" w:rsidRDefault="00AF0451" w:rsidP="000B57D9">
            <w:pPr>
              <w:autoSpaceDE w:val="0"/>
              <w:snapToGrid w:val="0"/>
              <w:jc w:val="center"/>
            </w:pPr>
            <w:r w:rsidRPr="001B2ED6">
              <w:t>60…7</w:t>
            </w:r>
            <w: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7D0BE1E" w14:textId="77777777" w:rsidR="00AF0451" w:rsidRPr="001B2ED6" w:rsidRDefault="00AF0451" w:rsidP="00274A96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AF0451" w:rsidRPr="001B2ED6" w14:paraId="691D3C26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73B8" w14:textId="77777777" w:rsidR="00AF0451" w:rsidRPr="001B2ED6" w:rsidRDefault="00AF0451" w:rsidP="00274A96">
            <w:pPr>
              <w:autoSpaceDE w:val="0"/>
              <w:snapToGrid w:val="0"/>
              <w:jc w:val="center"/>
            </w:pPr>
            <w:r w:rsidRPr="001B2ED6"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8791B68" w14:textId="77777777" w:rsidR="00AF0451" w:rsidRPr="001B2ED6" w:rsidRDefault="00AF0451" w:rsidP="00274A96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14:paraId="21995B2B" w14:textId="77777777" w:rsidR="00AF0451" w:rsidRDefault="00AF0451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14:paraId="134B408A" w14:textId="77777777" w:rsidR="00AF0451" w:rsidRDefault="00AF0451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>
        <w:rPr>
          <w:sz w:val="28"/>
          <w:szCs w:val="28"/>
        </w:rPr>
        <w:t>6.2 Засоби та процедури</w:t>
      </w:r>
      <w:bookmarkEnd w:id="14"/>
    </w:p>
    <w:p w14:paraId="48F79F49" w14:textId="71F5FE17" w:rsidR="00AF0451" w:rsidRDefault="00AF0451" w:rsidP="00F43CA5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bCs w:val="0"/>
          <w:sz w:val="28"/>
          <w:szCs w:val="28"/>
        </w:rPr>
        <w:t>знан</w:t>
      </w:r>
      <w:r>
        <w:rPr>
          <w:b w:val="0"/>
          <w:bCs w:val="0"/>
          <w:sz w:val="28"/>
          <w:szCs w:val="28"/>
        </w:rPr>
        <w:t>ь</w:t>
      </w:r>
      <w:r w:rsidRPr="00895AE8">
        <w:rPr>
          <w:b w:val="0"/>
          <w:bCs w:val="0"/>
          <w:sz w:val="28"/>
          <w:szCs w:val="28"/>
        </w:rPr>
        <w:t>, умін</w:t>
      </w:r>
      <w:r>
        <w:rPr>
          <w:b w:val="0"/>
          <w:bCs w:val="0"/>
          <w:sz w:val="28"/>
          <w:szCs w:val="28"/>
        </w:rPr>
        <w:t>ь</w:t>
      </w:r>
      <w:r w:rsidRPr="00895AE8">
        <w:rPr>
          <w:b w:val="0"/>
          <w:bCs w:val="0"/>
          <w:sz w:val="28"/>
          <w:szCs w:val="28"/>
        </w:rPr>
        <w:t>, комунікаці</w:t>
      </w:r>
      <w:r>
        <w:rPr>
          <w:b w:val="0"/>
          <w:bCs w:val="0"/>
          <w:sz w:val="28"/>
          <w:szCs w:val="28"/>
        </w:rPr>
        <w:t>ї</w:t>
      </w:r>
      <w:r w:rsidRPr="00895AE8">
        <w:rPr>
          <w:b w:val="0"/>
          <w:bCs w:val="0"/>
          <w:sz w:val="28"/>
          <w:szCs w:val="28"/>
        </w:rPr>
        <w:t>, автономн</w:t>
      </w:r>
      <w:r>
        <w:rPr>
          <w:b w:val="0"/>
          <w:bCs w:val="0"/>
          <w:sz w:val="28"/>
          <w:szCs w:val="28"/>
        </w:rPr>
        <w:t>о</w:t>
      </w:r>
      <w:r w:rsidRPr="00895AE8">
        <w:rPr>
          <w:b w:val="0"/>
          <w:bCs w:val="0"/>
          <w:sz w:val="28"/>
          <w:szCs w:val="28"/>
        </w:rPr>
        <w:t>ст</w:t>
      </w:r>
      <w:r>
        <w:rPr>
          <w:b w:val="0"/>
          <w:bCs w:val="0"/>
          <w:sz w:val="28"/>
          <w:szCs w:val="28"/>
        </w:rPr>
        <w:t>і</w:t>
      </w:r>
      <w:r w:rsidRPr="00895AE8">
        <w:rPr>
          <w:b w:val="0"/>
          <w:bCs w:val="0"/>
          <w:sz w:val="28"/>
          <w:szCs w:val="28"/>
        </w:rPr>
        <w:t xml:space="preserve"> та відповідальн</w:t>
      </w:r>
      <w:r>
        <w:rPr>
          <w:b w:val="0"/>
          <w:bCs w:val="0"/>
          <w:sz w:val="28"/>
          <w:szCs w:val="28"/>
        </w:rPr>
        <w:t>ос</w:t>
      </w:r>
      <w:r w:rsidR="0031110E">
        <w:rPr>
          <w:b w:val="0"/>
          <w:bCs w:val="0"/>
          <w:sz w:val="28"/>
          <w:szCs w:val="28"/>
        </w:rPr>
        <w:t>ті студента за вимогами НРК до 6</w:t>
      </w:r>
      <w:r>
        <w:rPr>
          <w:b w:val="0"/>
          <w:bCs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14:paraId="5EA6935A" w14:textId="77777777" w:rsidR="00AF0451" w:rsidRPr="00FF51AE" w:rsidRDefault="00AF0451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lastRenderedPageBreak/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14:paraId="376FC9C0" w14:textId="77777777" w:rsidR="00AF0451" w:rsidRDefault="00AF0451" w:rsidP="004A382A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конкретизації вихідних даних та способу демонстрації </w:t>
      </w:r>
      <w:r>
        <w:rPr>
          <w:sz w:val="28"/>
          <w:szCs w:val="28"/>
        </w:rPr>
        <w:t xml:space="preserve">дисциплінарних </w:t>
      </w:r>
      <w:r w:rsidRPr="00205335">
        <w:rPr>
          <w:sz w:val="28"/>
          <w:szCs w:val="28"/>
        </w:rPr>
        <w:t>результатів навчання.</w:t>
      </w:r>
    </w:p>
    <w:p w14:paraId="569B8D5C" w14:textId="77777777" w:rsidR="00AF0451" w:rsidRDefault="00AF0451" w:rsidP="004A382A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288AEE9F" w14:textId="77777777" w:rsidR="00AF0451" w:rsidRDefault="00AF0451" w:rsidP="004A382A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74F10853" w14:textId="77777777" w:rsidR="00AF0451" w:rsidRPr="009C2004" w:rsidRDefault="00AF0451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bCs/>
          <w:i/>
          <w:iCs/>
        </w:rPr>
        <w:t>З</w:t>
      </w:r>
      <w:r w:rsidRPr="009C2004">
        <w:rPr>
          <w:b/>
          <w:bCs/>
          <w:i/>
          <w:iCs/>
        </w:rPr>
        <w:t xml:space="preserve">асоби діагностики </w:t>
      </w:r>
      <w:r>
        <w:rPr>
          <w:b/>
          <w:bCs/>
          <w:i/>
          <w:iCs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738"/>
        <w:gridCol w:w="1985"/>
        <w:gridCol w:w="1729"/>
        <w:gridCol w:w="2673"/>
      </w:tblGrid>
      <w:tr w:rsidR="00AF0451" w:rsidRPr="00984C5D" w14:paraId="6224F38A" w14:textId="77777777" w:rsidTr="00A80D19">
        <w:trPr>
          <w:cantSplit/>
          <w:jc w:val="center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BB1" w14:textId="77777777" w:rsidR="00AF0451" w:rsidRPr="00524D35" w:rsidRDefault="00AF0451" w:rsidP="00524D3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ПОТОЧНИЙ КОНТРОЛЬ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2BC" w14:textId="77777777" w:rsidR="00AF0451" w:rsidRPr="00524D35" w:rsidRDefault="00AF0451" w:rsidP="00524D35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ПІДСУМКОВИЙ</w:t>
            </w:r>
            <w:r w:rsidRPr="00524D35">
              <w:rPr>
                <w:b/>
                <w:bCs/>
              </w:rPr>
              <w:t xml:space="preserve"> КОНТРОЛЬ</w:t>
            </w:r>
          </w:p>
        </w:tc>
      </w:tr>
      <w:tr w:rsidR="00AF0451" w:rsidRPr="00E85E50" w14:paraId="2483497C" w14:textId="77777777" w:rsidTr="00A80D19">
        <w:trPr>
          <w:cantSplit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EF0B" w14:textId="77777777" w:rsidR="00AF0451" w:rsidRPr="00524D35" w:rsidRDefault="00AF0451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A240C8" w14:textId="77777777" w:rsidR="00AF0451" w:rsidRPr="00524D35" w:rsidRDefault="00AF0451" w:rsidP="00DE06D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засоби діагностики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C95" w14:textId="77777777" w:rsidR="00AF0451" w:rsidRPr="00524D35" w:rsidRDefault="00AF0451" w:rsidP="00DE06DB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540" w14:textId="77777777" w:rsidR="00AF0451" w:rsidRPr="00524D35" w:rsidRDefault="00AF0451" w:rsidP="00DE06D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засоби діагностики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88EA" w14:textId="77777777" w:rsidR="00AF0451" w:rsidRPr="00524D35" w:rsidRDefault="00AF0451" w:rsidP="00DE06DB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процедури</w:t>
            </w:r>
          </w:p>
        </w:tc>
      </w:tr>
      <w:tr w:rsidR="00AF0451" w:rsidRPr="00E85E50" w14:paraId="7F49E35C" w14:textId="77777777" w:rsidTr="00A80D19">
        <w:trPr>
          <w:cantSplit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6D0AB" w14:textId="77777777" w:rsidR="00AF0451" w:rsidRPr="00524D35" w:rsidRDefault="00AF0451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t>практичні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9A019EC" w14:textId="77777777" w:rsidR="00AF0451" w:rsidRPr="00524D35" w:rsidRDefault="00AF0451" w:rsidP="009779FB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87D" w14:textId="77777777" w:rsidR="00AF0451" w:rsidRPr="002D0D9A" w:rsidRDefault="00AF0451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717BC" w14:textId="77777777" w:rsidR="00AF0451" w:rsidRDefault="00AF0451" w:rsidP="009779FB">
            <w:pPr>
              <w:autoSpaceDE w:val="0"/>
              <w:snapToGrid w:val="0"/>
              <w:spacing w:line="240" w:lineRule="atLeast"/>
              <w:ind w:left="48"/>
            </w:pPr>
          </w:p>
          <w:p w14:paraId="2A5658BF" w14:textId="77777777" w:rsidR="00AF0451" w:rsidRDefault="00AF0451" w:rsidP="009779FB">
            <w:pPr>
              <w:autoSpaceDE w:val="0"/>
              <w:snapToGrid w:val="0"/>
              <w:spacing w:line="240" w:lineRule="atLeast"/>
              <w:ind w:left="48"/>
            </w:pPr>
            <w:r>
              <w:t>тестова контрольна робота,</w:t>
            </w:r>
          </w:p>
          <w:p w14:paraId="4D975BDF" w14:textId="77777777" w:rsidR="00AF0451" w:rsidRDefault="00AF0451" w:rsidP="009779FB">
            <w:pPr>
              <w:autoSpaceDE w:val="0"/>
              <w:snapToGrid w:val="0"/>
              <w:spacing w:line="240" w:lineRule="atLeast"/>
              <w:ind w:left="48"/>
            </w:pPr>
            <w:r>
              <w:t>захист індивідуального проекту</w:t>
            </w:r>
          </w:p>
          <w:p w14:paraId="42AC549A" w14:textId="77777777" w:rsidR="00AF0451" w:rsidRPr="002D0D9A" w:rsidRDefault="00AF0451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66292" w14:textId="77777777" w:rsidR="00AF0451" w:rsidRDefault="00AF0451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14:paraId="097077F3" w14:textId="77777777" w:rsidR="00AF0451" w:rsidRDefault="00AF0451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14:paraId="3AB650E3" w14:textId="77777777" w:rsidR="00AF0451" w:rsidRPr="002D0D9A" w:rsidRDefault="00AF0451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</w:t>
            </w:r>
            <w:r>
              <w:t>тестової роботи</w:t>
            </w:r>
            <w:r w:rsidRPr="00EA6A44">
              <w:t xml:space="preserve"> під час </w:t>
            </w:r>
            <w:r>
              <w:t>залік</w:t>
            </w:r>
            <w:r w:rsidRPr="00EA6A44">
              <w:t xml:space="preserve">у </w:t>
            </w:r>
          </w:p>
        </w:tc>
      </w:tr>
      <w:tr w:rsidR="00AF0451" w:rsidRPr="00E85E50" w14:paraId="705B174F" w14:textId="77777777" w:rsidTr="00A80D19">
        <w:trPr>
          <w:cantSplit/>
          <w:trHeight w:val="1114"/>
          <w:jc w:val="center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AE3" w14:textId="77777777" w:rsidR="00AF0451" w:rsidRPr="00524D35" w:rsidRDefault="00AF0451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t>практичні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9D9DA14" w14:textId="77777777" w:rsidR="00AF0451" w:rsidRPr="00524D35" w:rsidRDefault="00AF0451" w:rsidP="009779FB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E85E50">
              <w:t>індивідуальне завдання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01585" w14:textId="77777777" w:rsidR="00AF0451" w:rsidRPr="002D0D9A" w:rsidRDefault="00AF0451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66A81" w14:textId="77777777" w:rsidR="00AF0451" w:rsidRPr="002D0D9A" w:rsidRDefault="00AF0451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0B2DF" w14:textId="77777777" w:rsidR="00AF0451" w:rsidRPr="002D0D9A" w:rsidRDefault="00AF0451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14:paraId="0881F59C" w14:textId="77777777" w:rsidR="00A80D19" w:rsidRPr="005C42E5" w:rsidRDefault="00A80D19" w:rsidP="00A80D19">
      <w:pPr>
        <w:ind w:firstLine="709"/>
        <w:jc w:val="both"/>
        <w:rPr>
          <w:sz w:val="28"/>
          <w:szCs w:val="28"/>
        </w:rPr>
      </w:pPr>
      <w:r w:rsidRPr="005C42E5">
        <w:rPr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14:paraId="7CB81405" w14:textId="77777777" w:rsidR="00A80D19" w:rsidRPr="005C42E5" w:rsidRDefault="00A80D19" w:rsidP="00A80D19">
      <w:pPr>
        <w:ind w:firstLine="709"/>
        <w:jc w:val="both"/>
        <w:rPr>
          <w:sz w:val="28"/>
          <w:szCs w:val="28"/>
        </w:rPr>
      </w:pPr>
      <w:r w:rsidRPr="005C42E5">
        <w:rPr>
          <w:sz w:val="28"/>
          <w:szCs w:val="28"/>
        </w:rPr>
        <w:t xml:space="preserve">Якщо зміст певного виду занять підпорядковано декільком </w:t>
      </w:r>
      <w:bookmarkStart w:id="15" w:name="_Hlk58401280"/>
      <w:r w:rsidRPr="005C42E5">
        <w:rPr>
          <w:sz w:val="28"/>
          <w:szCs w:val="28"/>
        </w:rPr>
        <w:t>складовим опису кваліфікаційного рівня</w:t>
      </w:r>
      <w:bookmarkEnd w:id="15"/>
      <w:r w:rsidRPr="005C42E5">
        <w:rPr>
          <w:sz w:val="28"/>
          <w:szCs w:val="28"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p w14:paraId="3CE5066B" w14:textId="77777777" w:rsidR="00A80D19" w:rsidRPr="005C42E5" w:rsidRDefault="00A80D19" w:rsidP="00A80D19">
      <w:pPr>
        <w:ind w:firstLine="709"/>
        <w:jc w:val="both"/>
        <w:rPr>
          <w:sz w:val="28"/>
          <w:szCs w:val="28"/>
        </w:rPr>
      </w:pPr>
      <w:r w:rsidRPr="005C42E5">
        <w:rPr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здобувача вищої освіти шляхом визначення середньозваженого значення поточних оцінок.</w:t>
      </w:r>
    </w:p>
    <w:p w14:paraId="3934016D" w14:textId="77777777" w:rsidR="00A80D19" w:rsidRPr="005C42E5" w:rsidRDefault="00A80D19" w:rsidP="00A80D19">
      <w:pPr>
        <w:ind w:firstLine="709"/>
        <w:jc w:val="both"/>
        <w:rPr>
          <w:sz w:val="28"/>
          <w:szCs w:val="28"/>
        </w:rPr>
      </w:pPr>
      <w:r w:rsidRPr="005C42E5">
        <w:rPr>
          <w:sz w:val="28"/>
          <w:szCs w:val="28"/>
        </w:rPr>
        <w:t>Незалежно від результатів поточного контролю кожен здобувач вищої освіти під час екзамену має право виконувати ККР, яка містить завдання, що охоплюють ключові дисциплінарні результати навчання.</w:t>
      </w:r>
    </w:p>
    <w:p w14:paraId="1B27822D" w14:textId="77777777" w:rsidR="00A80D19" w:rsidRPr="005C42E5" w:rsidRDefault="00A80D19" w:rsidP="00A80D19">
      <w:pPr>
        <w:ind w:firstLine="709"/>
        <w:jc w:val="both"/>
        <w:rPr>
          <w:sz w:val="28"/>
          <w:szCs w:val="28"/>
        </w:rPr>
      </w:pPr>
      <w:r w:rsidRPr="005C42E5">
        <w:rPr>
          <w:sz w:val="28"/>
          <w:szCs w:val="28"/>
        </w:rPr>
        <w:t>Кількість конкретизованих завдань ККР повинна відповідати відведеному часу на виконання. Кількість варіантів ККР має забезпечити індивідуалізацію завдання.</w:t>
      </w:r>
    </w:p>
    <w:p w14:paraId="55B9A813" w14:textId="77777777" w:rsidR="00A80D19" w:rsidRPr="005C42E5" w:rsidRDefault="00A80D19" w:rsidP="00A80D19">
      <w:pPr>
        <w:ind w:firstLine="709"/>
        <w:jc w:val="both"/>
        <w:rPr>
          <w:sz w:val="28"/>
          <w:szCs w:val="28"/>
        </w:rPr>
      </w:pPr>
      <w:r w:rsidRPr="005C42E5">
        <w:rPr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4E71D5CA" w14:textId="77777777" w:rsidR="00A80D19" w:rsidRPr="005C42E5" w:rsidRDefault="00A80D19" w:rsidP="00A80D19">
      <w:pPr>
        <w:ind w:firstLine="709"/>
        <w:jc w:val="both"/>
        <w:rPr>
          <w:sz w:val="28"/>
          <w:szCs w:val="28"/>
        </w:rPr>
      </w:pPr>
      <w:r w:rsidRPr="005C42E5">
        <w:rPr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кожної складової опису кваліфікаційного рівня НРК.</w:t>
      </w:r>
    </w:p>
    <w:p w14:paraId="21B04EC4" w14:textId="0488715F" w:rsidR="00AF0451" w:rsidRPr="00964881" w:rsidRDefault="00AF0451" w:rsidP="00A80D19">
      <w:pPr>
        <w:pStyle w:val="a3"/>
        <w:suppressLineNumbers/>
        <w:suppressAutoHyphens/>
        <w:spacing w:before="360" w:after="120" w:line="252" w:lineRule="auto"/>
        <w:outlineLvl w:val="0"/>
        <w:rPr>
          <w:sz w:val="28"/>
          <w:szCs w:val="28"/>
        </w:rPr>
      </w:pPr>
      <w:bookmarkStart w:id="16" w:name="_Toc534664493"/>
      <w:r w:rsidRPr="00964881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6"/>
    </w:p>
    <w:p w14:paraId="03CA7978" w14:textId="77777777" w:rsidR="00AF0451" w:rsidRPr="0032312C" w:rsidRDefault="00AF0451" w:rsidP="0032312C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 w:rsidRPr="0032312C">
        <w:rPr>
          <w:b w:val="0"/>
          <w:bCs w:val="0"/>
          <w:sz w:val="28"/>
          <w:szCs w:val="28"/>
        </w:rPr>
        <w:t xml:space="preserve">Реальні результати навчання студента ідентифікуються та вимірюються відносно очікуваних </w:t>
      </w:r>
      <w:r w:rsidRPr="0032312C">
        <w:rPr>
          <w:b w:val="0"/>
          <w:bCs w:val="0"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bCs w:val="0"/>
          <w:sz w:val="28"/>
          <w:szCs w:val="28"/>
        </w:rPr>
        <w:t xml:space="preserve"> студента для демонстрації досягнення результатів навчання.</w:t>
      </w:r>
    </w:p>
    <w:p w14:paraId="09A28FEB" w14:textId="77777777" w:rsidR="00AF0451" w:rsidRPr="00810D0F" w:rsidRDefault="00AF0451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kern w:val="28"/>
          <w:sz w:val="28"/>
          <w:szCs w:val="28"/>
          <w:lang w:val="uk-UA"/>
        </w:rPr>
        <w:t xml:space="preserve">оцінювання </w:t>
      </w:r>
      <w:r>
        <w:rPr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kern w:val="28"/>
          <w:sz w:val="28"/>
          <w:szCs w:val="28"/>
          <w:lang w:val="uk-UA"/>
        </w:rPr>
        <w:t xml:space="preserve"> поточного контролю </w:t>
      </w:r>
      <w:r>
        <w:rPr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kern w:val="28"/>
          <w:sz w:val="28"/>
          <w:szCs w:val="28"/>
          <w:lang w:val="uk-UA"/>
        </w:rPr>
        <w:t>в якості критерія використову</w:t>
      </w:r>
      <w:r>
        <w:rPr>
          <w:kern w:val="28"/>
          <w:sz w:val="28"/>
          <w:szCs w:val="28"/>
          <w:lang w:val="uk-UA"/>
        </w:rPr>
        <w:t>ється</w:t>
      </w:r>
      <w:r w:rsidRPr="00810D0F">
        <w:rPr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kern w:val="28"/>
          <w:sz w:val="28"/>
          <w:szCs w:val="28"/>
          <w:lang w:val="uk-UA"/>
        </w:rPr>
        <w:t xml:space="preserve">що </w:t>
      </w:r>
      <w:r w:rsidRPr="00810D0F">
        <w:rPr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14:paraId="3C77DB00" w14:textId="77777777" w:rsidR="00AF0451" w:rsidRPr="00810D0F" w:rsidRDefault="00AF0451" w:rsidP="0023500E">
      <w:pPr>
        <w:spacing w:before="120" w:after="120"/>
        <w:jc w:val="center"/>
        <w:rPr>
          <w:kern w:val="28"/>
          <w:sz w:val="28"/>
          <w:szCs w:val="28"/>
        </w:rPr>
      </w:pPr>
      <w:proofErr w:type="spellStart"/>
      <w:r w:rsidRPr="00810D0F">
        <w:rPr>
          <w:kern w:val="28"/>
          <w:sz w:val="28"/>
          <w:szCs w:val="28"/>
        </w:rPr>
        <w:t>О</w:t>
      </w:r>
      <w:r w:rsidRPr="00810D0F">
        <w:rPr>
          <w:i/>
          <w:iCs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kern w:val="28"/>
          <w:sz w:val="28"/>
          <w:szCs w:val="28"/>
        </w:rPr>
        <w:t xml:space="preserve"> = 100 </w:t>
      </w:r>
      <w:r w:rsidRPr="00810D0F">
        <w:rPr>
          <w:i/>
          <w:iCs/>
          <w:kern w:val="28"/>
          <w:sz w:val="28"/>
          <w:szCs w:val="28"/>
        </w:rPr>
        <w:t>a/m</w:t>
      </w:r>
      <w:r w:rsidRPr="00810D0F">
        <w:rPr>
          <w:kern w:val="28"/>
          <w:sz w:val="28"/>
          <w:szCs w:val="28"/>
        </w:rPr>
        <w:t>,</w:t>
      </w:r>
    </w:p>
    <w:p w14:paraId="5D19646B" w14:textId="77777777" w:rsidR="00AF0451" w:rsidRPr="00C078CC" w:rsidRDefault="00AF0451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 w:val="0"/>
          <w:kern w:val="0"/>
          <w:sz w:val="28"/>
          <w:szCs w:val="28"/>
        </w:rPr>
      </w:pPr>
      <w:r w:rsidRPr="00C078CC">
        <w:rPr>
          <w:b w:val="0"/>
          <w:bCs w:val="0"/>
          <w:sz w:val="28"/>
          <w:szCs w:val="28"/>
        </w:rPr>
        <w:t xml:space="preserve">де </w:t>
      </w:r>
      <w:r w:rsidRPr="00C078CC">
        <w:rPr>
          <w:b w:val="0"/>
          <w:bCs w:val="0"/>
          <w:i/>
          <w:iCs/>
          <w:sz w:val="28"/>
          <w:szCs w:val="28"/>
        </w:rPr>
        <w:t>a</w:t>
      </w:r>
      <w:r w:rsidRPr="00C078CC">
        <w:rPr>
          <w:b w:val="0"/>
          <w:bCs w:val="0"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 w:val="0"/>
          <w:i/>
          <w:iCs/>
          <w:sz w:val="28"/>
          <w:szCs w:val="28"/>
        </w:rPr>
        <w:t>m</w:t>
      </w:r>
      <w:r w:rsidRPr="00C078CC">
        <w:rPr>
          <w:b w:val="0"/>
          <w:bCs w:val="0"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 w:val="0"/>
          <w:kern w:val="0"/>
          <w:sz w:val="28"/>
          <w:szCs w:val="28"/>
        </w:rPr>
        <w:t>.</w:t>
      </w:r>
    </w:p>
    <w:p w14:paraId="322E3969" w14:textId="77777777" w:rsidR="00AF0451" w:rsidRDefault="00AF0451" w:rsidP="0023500E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Індивідуальні завдання та к</w:t>
      </w:r>
      <w:r w:rsidRPr="002C06C3">
        <w:rPr>
          <w:b w:val="0"/>
          <w:bCs w:val="0"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 w:val="0"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 w:val="0"/>
          <w:sz w:val="28"/>
          <w:szCs w:val="28"/>
        </w:rPr>
        <w:t>.</w:t>
      </w:r>
    </w:p>
    <w:p w14:paraId="47F54000" w14:textId="77777777" w:rsidR="00AC022F" w:rsidRDefault="00AC022F" w:rsidP="00AC022F">
      <w:pPr>
        <w:ind w:firstLine="709"/>
        <w:jc w:val="both"/>
        <w:rPr>
          <w:sz w:val="22"/>
          <w:szCs w:val="22"/>
        </w:rPr>
      </w:pPr>
      <w:bookmarkStart w:id="17" w:name="_Hlk498191233"/>
      <w:bookmarkStart w:id="18" w:name="_Toc534664494"/>
      <w:bookmarkEnd w:id="9"/>
      <w:bookmarkEnd w:id="17"/>
    </w:p>
    <w:p w14:paraId="2D8C2E7C" w14:textId="3C3492EC" w:rsidR="00AC022F" w:rsidRPr="00F22A26" w:rsidRDefault="00AC022F" w:rsidP="00AC022F">
      <w:pPr>
        <w:ind w:firstLine="709"/>
        <w:jc w:val="both"/>
        <w:rPr>
          <w:sz w:val="22"/>
          <w:szCs w:val="22"/>
        </w:rPr>
      </w:pPr>
      <w:r w:rsidRPr="00F22A26">
        <w:rPr>
          <w:sz w:val="22"/>
          <w:szCs w:val="22"/>
        </w:rPr>
        <w:t>Таблиця 7.3 – Загальні критерії досягнення результатів навчання для 6-го кваліфікаційного рівня за НРК</w:t>
      </w:r>
    </w:p>
    <w:p w14:paraId="75E01FCA" w14:textId="77777777" w:rsidR="00AC022F" w:rsidRPr="00F22A26" w:rsidRDefault="00AC022F" w:rsidP="00AC022F">
      <w:pPr>
        <w:ind w:firstLine="70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000"/>
        <w:gridCol w:w="1240"/>
      </w:tblGrid>
      <w:tr w:rsidR="00AC022F" w14:paraId="7ADD5FB5" w14:textId="77777777" w:rsidTr="00DE1BF2">
        <w:trPr>
          <w:trHeight w:val="630"/>
          <w:tblHeader/>
        </w:trPr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072EF" w14:textId="77777777" w:rsidR="00AC022F" w:rsidRDefault="00AC022F" w:rsidP="00DE1BF2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5F9B1" w14:textId="77777777" w:rsidR="00AC022F" w:rsidRDefault="00AC022F" w:rsidP="00DE1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BDFC" w14:textId="77777777" w:rsidR="00AC022F" w:rsidRDefault="00AC022F" w:rsidP="00DE1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Показник оцінки </w:t>
            </w:r>
          </w:p>
        </w:tc>
      </w:tr>
      <w:tr w:rsidR="00AC022F" w14:paraId="365F9698" w14:textId="77777777" w:rsidTr="00DE1BF2">
        <w:trPr>
          <w:trHeight w:val="315"/>
        </w:trPr>
        <w:tc>
          <w:tcPr>
            <w:tcW w:w="968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DAA01" w14:textId="77777777" w:rsidR="00AC022F" w:rsidRDefault="00AC022F" w:rsidP="00DE1B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Знання</w:t>
            </w:r>
            <w:r>
              <w:rPr>
                <w:b/>
                <w:bCs/>
              </w:rPr>
              <w:t xml:space="preserve"> </w:t>
            </w:r>
            <w:r w:rsidRPr="00D54EB5">
              <w:rPr>
                <w:b/>
                <w:i/>
                <w:color w:val="000000"/>
              </w:rPr>
              <w:t>(лексико-граматичних структур, функцій та їх покажчиків)</w:t>
            </w:r>
          </w:p>
        </w:tc>
      </w:tr>
      <w:tr w:rsidR="00AC022F" w14:paraId="3A7B268C" w14:textId="77777777" w:rsidTr="00DE1BF2">
        <w:trPr>
          <w:trHeight w:val="1332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121D5" w14:textId="77777777" w:rsidR="00AC022F" w:rsidRDefault="00AC022F" w:rsidP="00DE1BF2">
            <w:r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BAF55" w14:textId="77777777" w:rsidR="00AC022F" w:rsidRDefault="00AC022F" w:rsidP="00DE1BF2">
            <w:r>
              <w:t>Відповідь відмінна – правильна, обґрунтована, осмислена. Характеризує наявність:</w:t>
            </w:r>
            <w:r>
              <w:br/>
              <w:t>- концептуальних знань;</w:t>
            </w:r>
            <w:r>
              <w:br/>
              <w:t>- високого ступеню володіння станом питання;</w:t>
            </w:r>
            <w:r>
              <w:br/>
              <w:t>- 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2509B" w14:textId="77777777" w:rsidR="00AC022F" w:rsidRDefault="00AC022F" w:rsidP="00DE1BF2">
            <w:pPr>
              <w:jc w:val="center"/>
            </w:pPr>
            <w:r>
              <w:t>95-100</w:t>
            </w:r>
          </w:p>
        </w:tc>
      </w:tr>
      <w:tr w:rsidR="00AC022F" w14:paraId="66430787" w14:textId="77777777" w:rsidTr="00DE1BF2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21829357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3936" w14:textId="77777777" w:rsidR="00AC022F" w:rsidRDefault="00AC022F" w:rsidP="00DE1BF2">
            <w:r>
              <w:t>Відповідь містить негрубі помилки або описки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EA6D5" w14:textId="77777777" w:rsidR="00AC022F" w:rsidRDefault="00AC022F" w:rsidP="00DE1BF2">
            <w:pPr>
              <w:jc w:val="center"/>
            </w:pPr>
            <w:r>
              <w:t>90-94</w:t>
            </w:r>
          </w:p>
        </w:tc>
      </w:tr>
      <w:tr w:rsidR="00AC022F" w14:paraId="52CF49DA" w14:textId="77777777" w:rsidTr="00DE1BF2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3484B131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74E6" w14:textId="77777777" w:rsidR="00AC022F" w:rsidRDefault="00AC022F" w:rsidP="00DE1BF2">
            <w:r>
              <w:t>Відповідь правильна, але має певні неточності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77C10" w14:textId="77777777" w:rsidR="00AC022F" w:rsidRDefault="00AC022F" w:rsidP="00DE1BF2">
            <w:pPr>
              <w:jc w:val="center"/>
            </w:pPr>
            <w:r>
              <w:t>85-89</w:t>
            </w:r>
          </w:p>
        </w:tc>
      </w:tr>
      <w:tr w:rsidR="00AC022F" w14:paraId="744FF20D" w14:textId="77777777" w:rsidTr="00DE1BF2">
        <w:trPr>
          <w:trHeight w:val="630"/>
        </w:trPr>
        <w:tc>
          <w:tcPr>
            <w:tcW w:w="2440" w:type="dxa"/>
            <w:vMerge/>
            <w:vAlign w:val="center"/>
            <w:hideMark/>
          </w:tcPr>
          <w:p w14:paraId="75511A71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0509E" w14:textId="77777777" w:rsidR="00AC022F" w:rsidRDefault="00AC022F" w:rsidP="00DE1BF2">
            <w:r>
              <w:t>Відповідь правильна, але має певні неточності й недостатньо обґрунтована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A912" w14:textId="77777777" w:rsidR="00AC022F" w:rsidRDefault="00AC022F" w:rsidP="00DE1BF2">
            <w:pPr>
              <w:jc w:val="center"/>
            </w:pPr>
            <w:r>
              <w:t>80-84</w:t>
            </w:r>
          </w:p>
        </w:tc>
      </w:tr>
      <w:tr w:rsidR="00AC022F" w14:paraId="5E446219" w14:textId="77777777" w:rsidTr="00DE1BF2">
        <w:trPr>
          <w:trHeight w:val="630"/>
        </w:trPr>
        <w:tc>
          <w:tcPr>
            <w:tcW w:w="2440" w:type="dxa"/>
            <w:vMerge/>
            <w:vAlign w:val="center"/>
            <w:hideMark/>
          </w:tcPr>
          <w:p w14:paraId="3A05C6BF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66821" w14:textId="77777777" w:rsidR="00AC022F" w:rsidRDefault="00AC022F" w:rsidP="00DE1BF2">
            <w: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56C31" w14:textId="77777777" w:rsidR="00AC022F" w:rsidRDefault="00AC022F" w:rsidP="00DE1BF2">
            <w:pPr>
              <w:jc w:val="center"/>
            </w:pPr>
            <w:r>
              <w:t>74-79</w:t>
            </w:r>
          </w:p>
        </w:tc>
      </w:tr>
      <w:tr w:rsidR="00AC022F" w14:paraId="080D4A45" w14:textId="77777777" w:rsidTr="00DE1BF2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0074522C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1037B" w14:textId="77777777" w:rsidR="00AC022F" w:rsidRDefault="00AC022F" w:rsidP="00DE1BF2">
            <w:r>
              <w:t>Відповідь фрагментарна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F4094" w14:textId="77777777" w:rsidR="00AC022F" w:rsidRDefault="00AC022F" w:rsidP="00DE1BF2">
            <w:pPr>
              <w:jc w:val="center"/>
            </w:pPr>
            <w:r>
              <w:t>70-73</w:t>
            </w:r>
          </w:p>
        </w:tc>
      </w:tr>
      <w:tr w:rsidR="00AC022F" w14:paraId="00CF3272" w14:textId="77777777" w:rsidTr="00DE1BF2">
        <w:trPr>
          <w:trHeight w:val="630"/>
        </w:trPr>
        <w:tc>
          <w:tcPr>
            <w:tcW w:w="2440" w:type="dxa"/>
            <w:vMerge/>
            <w:vAlign w:val="center"/>
            <w:hideMark/>
          </w:tcPr>
          <w:p w14:paraId="00E6E26E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953A1" w14:textId="77777777" w:rsidR="00AC022F" w:rsidRDefault="00AC022F" w:rsidP="00DE1BF2">
            <w:r>
              <w:t>Відповідь демонструє нечіткі уявлення студента про об'єкт вивчення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0DC6" w14:textId="77777777" w:rsidR="00AC022F" w:rsidRDefault="00AC022F" w:rsidP="00DE1BF2">
            <w:pPr>
              <w:jc w:val="center"/>
            </w:pPr>
            <w:r>
              <w:t>65-69</w:t>
            </w:r>
          </w:p>
        </w:tc>
      </w:tr>
      <w:tr w:rsidR="00AC022F" w14:paraId="1E46A87B" w14:textId="77777777" w:rsidTr="00DE1BF2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27CF0284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03B89" w14:textId="77777777" w:rsidR="00AC022F" w:rsidRDefault="00AC022F" w:rsidP="00DE1BF2">
            <w:r>
              <w:t>Рівень знань мінімально задовільний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8DF98" w14:textId="77777777" w:rsidR="00AC022F" w:rsidRDefault="00AC022F" w:rsidP="00DE1BF2">
            <w:pPr>
              <w:jc w:val="center"/>
            </w:pPr>
            <w:r>
              <w:t>60-64</w:t>
            </w:r>
          </w:p>
        </w:tc>
      </w:tr>
      <w:tr w:rsidR="00AC022F" w14:paraId="3C73EAB7" w14:textId="77777777" w:rsidTr="00DE1BF2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17BA3D7E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D733" w14:textId="77777777" w:rsidR="00AC022F" w:rsidRDefault="00AC022F" w:rsidP="00DE1BF2">
            <w:r>
              <w:t>Рівень знань незадовільний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DA3DB" w14:textId="77777777" w:rsidR="00AC022F" w:rsidRDefault="00AC022F" w:rsidP="00DE1BF2">
            <w:pPr>
              <w:jc w:val="center"/>
            </w:pPr>
            <w:r>
              <w:t>&lt;60</w:t>
            </w:r>
          </w:p>
        </w:tc>
      </w:tr>
      <w:tr w:rsidR="00AC022F" w14:paraId="139886D4" w14:textId="77777777" w:rsidTr="00DE1BF2">
        <w:trPr>
          <w:trHeight w:val="315"/>
        </w:trPr>
        <w:tc>
          <w:tcPr>
            <w:tcW w:w="96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0465F" w14:textId="77777777" w:rsidR="00AC022F" w:rsidRDefault="00AC022F" w:rsidP="00DE1B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Уміння/навички </w:t>
            </w:r>
            <w:r w:rsidRPr="00D54EB5">
              <w:rPr>
                <w:b/>
                <w:i/>
                <w:color w:val="000000"/>
              </w:rPr>
              <w:t>(міждисциплінарні)</w:t>
            </w:r>
          </w:p>
        </w:tc>
      </w:tr>
      <w:tr w:rsidR="00AC022F" w14:paraId="0014555B" w14:textId="77777777" w:rsidTr="00DE1BF2">
        <w:trPr>
          <w:trHeight w:val="1584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91E19" w14:textId="77777777" w:rsidR="00AC022F" w:rsidRDefault="00AC022F" w:rsidP="00DE1BF2">
            <w:r>
              <w:lastRenderedPageBreak/>
              <w:t xml:space="preserve">поглиблені когнітивні та практичні уміння/навички, майстерність та </w:t>
            </w:r>
            <w:proofErr w:type="spellStart"/>
            <w:r>
              <w:t>інноваційність</w:t>
            </w:r>
            <w:proofErr w:type="spellEnd"/>
            <w: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48FEF" w14:textId="77777777" w:rsidR="00AC022F" w:rsidRDefault="00AC022F" w:rsidP="00DE1BF2">
            <w:r>
              <w:t>Відповідь характеризує уміння:</w:t>
            </w:r>
            <w:r>
              <w:br/>
              <w:t>- виявляти проблеми;</w:t>
            </w:r>
            <w:r>
              <w:br/>
              <w:t>- формулювати гіпотези;</w:t>
            </w:r>
            <w:r>
              <w:br/>
              <w:t>- розв'язувати проблеми;</w:t>
            </w:r>
            <w:r>
              <w:br/>
              <w:t>- обирати адекватні методи та інструментальні засоби;</w:t>
            </w:r>
            <w:r>
              <w:br/>
              <w:t xml:space="preserve">- збирати та </w:t>
            </w:r>
            <w:proofErr w:type="spellStart"/>
            <w:r>
              <w:t>логічно</w:t>
            </w:r>
            <w:proofErr w:type="spellEnd"/>
            <w:r>
              <w:t xml:space="preserve"> й зрозуміло інтерпретувати інформацію;</w:t>
            </w:r>
            <w:r>
              <w:br/>
              <w:t>- використовувати інноваційні підходи до розв’язання завдання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2780D" w14:textId="77777777" w:rsidR="00AC022F" w:rsidRDefault="00AC022F" w:rsidP="00DE1BF2">
            <w:pPr>
              <w:jc w:val="center"/>
            </w:pPr>
            <w:r>
              <w:t>95-100</w:t>
            </w:r>
          </w:p>
        </w:tc>
      </w:tr>
      <w:tr w:rsidR="00AC022F" w14:paraId="7FF0B8D0" w14:textId="77777777" w:rsidTr="00DE1BF2">
        <w:trPr>
          <w:trHeight w:val="75"/>
        </w:trPr>
        <w:tc>
          <w:tcPr>
            <w:tcW w:w="2440" w:type="dxa"/>
            <w:vMerge/>
            <w:vAlign w:val="center"/>
            <w:hideMark/>
          </w:tcPr>
          <w:p w14:paraId="271B343D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FDA22" w14:textId="77777777" w:rsidR="00AC022F" w:rsidRDefault="00AC022F" w:rsidP="00DE1BF2">
            <w: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026E3" w14:textId="77777777" w:rsidR="00AC022F" w:rsidRDefault="00AC022F" w:rsidP="00DE1BF2">
            <w:pPr>
              <w:jc w:val="center"/>
            </w:pPr>
            <w:r>
              <w:t>90-94</w:t>
            </w:r>
          </w:p>
        </w:tc>
      </w:tr>
      <w:tr w:rsidR="00AC022F" w14:paraId="2B1744E4" w14:textId="77777777" w:rsidTr="00DE1BF2">
        <w:trPr>
          <w:trHeight w:val="945"/>
        </w:trPr>
        <w:tc>
          <w:tcPr>
            <w:tcW w:w="2440" w:type="dxa"/>
            <w:vMerge/>
            <w:vAlign w:val="center"/>
            <w:hideMark/>
          </w:tcPr>
          <w:p w14:paraId="50EF0869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7FEE" w14:textId="77777777" w:rsidR="00AC022F" w:rsidRDefault="00AC022F" w:rsidP="00DE1BF2">
            <w: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2BADC" w14:textId="77777777" w:rsidR="00AC022F" w:rsidRDefault="00AC022F" w:rsidP="00DE1BF2">
            <w:pPr>
              <w:jc w:val="center"/>
            </w:pPr>
            <w:r>
              <w:t>85-89</w:t>
            </w:r>
          </w:p>
        </w:tc>
      </w:tr>
      <w:tr w:rsidR="00AC022F" w14:paraId="2E9599DF" w14:textId="77777777" w:rsidTr="00DE1BF2">
        <w:trPr>
          <w:trHeight w:val="593"/>
        </w:trPr>
        <w:tc>
          <w:tcPr>
            <w:tcW w:w="2440" w:type="dxa"/>
            <w:vMerge/>
            <w:vAlign w:val="center"/>
            <w:hideMark/>
          </w:tcPr>
          <w:p w14:paraId="36BAB6CB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36D07" w14:textId="77777777" w:rsidR="00AC022F" w:rsidRDefault="00AC022F" w:rsidP="00DE1BF2">
            <w: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A72E0" w14:textId="77777777" w:rsidR="00AC022F" w:rsidRDefault="00AC022F" w:rsidP="00DE1BF2">
            <w:pPr>
              <w:jc w:val="center"/>
            </w:pPr>
            <w:r>
              <w:t>80-84</w:t>
            </w:r>
          </w:p>
        </w:tc>
      </w:tr>
      <w:tr w:rsidR="00AC022F" w14:paraId="18A731CB" w14:textId="77777777" w:rsidTr="00DE1BF2">
        <w:trPr>
          <w:trHeight w:val="593"/>
        </w:trPr>
        <w:tc>
          <w:tcPr>
            <w:tcW w:w="2440" w:type="dxa"/>
            <w:vMerge/>
            <w:vAlign w:val="center"/>
            <w:hideMark/>
          </w:tcPr>
          <w:p w14:paraId="3C3CD715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40DA9" w14:textId="77777777" w:rsidR="00AC022F" w:rsidRDefault="00AC022F" w:rsidP="00DE1BF2">
            <w: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B561" w14:textId="77777777" w:rsidR="00AC022F" w:rsidRDefault="00AC022F" w:rsidP="00DE1BF2">
            <w:pPr>
              <w:jc w:val="center"/>
            </w:pPr>
            <w:r>
              <w:t>74-79</w:t>
            </w:r>
          </w:p>
        </w:tc>
      </w:tr>
      <w:tr w:rsidR="00AC022F" w14:paraId="305F63F5" w14:textId="77777777" w:rsidTr="00DE1BF2">
        <w:trPr>
          <w:trHeight w:val="336"/>
        </w:trPr>
        <w:tc>
          <w:tcPr>
            <w:tcW w:w="2440" w:type="dxa"/>
            <w:vMerge/>
            <w:vAlign w:val="center"/>
            <w:hideMark/>
          </w:tcPr>
          <w:p w14:paraId="612DED6B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A164F" w14:textId="77777777" w:rsidR="00AC022F" w:rsidRDefault="00AC022F" w:rsidP="00DE1BF2">
            <w: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B8E1" w14:textId="77777777" w:rsidR="00AC022F" w:rsidRDefault="00AC022F" w:rsidP="00DE1BF2">
            <w:pPr>
              <w:jc w:val="center"/>
            </w:pPr>
            <w:r>
              <w:t>70-73</w:t>
            </w:r>
          </w:p>
        </w:tc>
      </w:tr>
      <w:tr w:rsidR="00AC022F" w14:paraId="6D14F3D9" w14:textId="77777777" w:rsidTr="00DE1BF2">
        <w:trPr>
          <w:trHeight w:val="163"/>
        </w:trPr>
        <w:tc>
          <w:tcPr>
            <w:tcW w:w="2440" w:type="dxa"/>
            <w:vMerge/>
            <w:vAlign w:val="center"/>
            <w:hideMark/>
          </w:tcPr>
          <w:p w14:paraId="568A8E23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B048" w14:textId="77777777" w:rsidR="00AC022F" w:rsidRDefault="00AC022F" w:rsidP="00DE1BF2">
            <w: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6C48" w14:textId="77777777" w:rsidR="00AC022F" w:rsidRDefault="00AC022F" w:rsidP="00DE1BF2">
            <w:pPr>
              <w:jc w:val="center"/>
            </w:pPr>
            <w:r>
              <w:t>65-69</w:t>
            </w:r>
          </w:p>
        </w:tc>
      </w:tr>
      <w:tr w:rsidR="00AC022F" w14:paraId="46A4218E" w14:textId="77777777" w:rsidTr="00DE1BF2">
        <w:trPr>
          <w:trHeight w:val="441"/>
        </w:trPr>
        <w:tc>
          <w:tcPr>
            <w:tcW w:w="2440" w:type="dxa"/>
            <w:vMerge/>
            <w:vAlign w:val="center"/>
            <w:hideMark/>
          </w:tcPr>
          <w:p w14:paraId="57DBC909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C4C31" w14:textId="77777777" w:rsidR="00AC022F" w:rsidRDefault="00AC022F" w:rsidP="00DE1BF2">
            <w: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>
              <w:t>неточностями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3B92F" w14:textId="77777777" w:rsidR="00AC022F" w:rsidRDefault="00AC022F" w:rsidP="00DE1BF2">
            <w:pPr>
              <w:jc w:val="center"/>
            </w:pPr>
            <w:r>
              <w:t>60-64</w:t>
            </w:r>
          </w:p>
        </w:tc>
      </w:tr>
      <w:tr w:rsidR="00AC022F" w14:paraId="19106C61" w14:textId="77777777" w:rsidTr="00DE1BF2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21A82A7E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D873" w14:textId="77777777" w:rsidR="00AC022F" w:rsidRDefault="00AC022F" w:rsidP="00DE1BF2">
            <w:pPr>
              <w:jc w:val="both"/>
            </w:pPr>
            <w:r>
              <w:t>рівень умінь незадовільний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81DB" w14:textId="77777777" w:rsidR="00AC022F" w:rsidRDefault="00AC022F" w:rsidP="00DE1BF2">
            <w:pPr>
              <w:jc w:val="center"/>
            </w:pPr>
            <w:r>
              <w:t>&lt;60</w:t>
            </w:r>
          </w:p>
        </w:tc>
      </w:tr>
      <w:tr w:rsidR="00AC022F" w14:paraId="5FBE3FDA" w14:textId="77777777" w:rsidTr="00DE1BF2">
        <w:trPr>
          <w:trHeight w:val="315"/>
        </w:trPr>
        <w:tc>
          <w:tcPr>
            <w:tcW w:w="968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A7319" w14:textId="77777777" w:rsidR="00AC022F" w:rsidRDefault="00AC022F" w:rsidP="00DE1B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Комунікація</w:t>
            </w:r>
          </w:p>
        </w:tc>
      </w:tr>
      <w:tr w:rsidR="00AC022F" w14:paraId="61F08070" w14:textId="77777777" w:rsidTr="00DE1BF2">
        <w:trPr>
          <w:trHeight w:val="4569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469C3" w14:textId="77777777" w:rsidR="00AC022F" w:rsidRDefault="00AC022F" w:rsidP="00DE1BF2">
            <w:r>
              <w:t>донесення до фахівців і нефахівців інформації, ідей, проблем, рішень, власного досвіду та аргументації;</w:t>
            </w:r>
            <w:r>
              <w:br/>
              <w:t>збір, інтерпретація та застосування даних;</w:t>
            </w:r>
            <w:r>
              <w:br/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A0FF7" w14:textId="77777777" w:rsidR="00AC022F" w:rsidRDefault="00AC022F" w:rsidP="00DE1BF2">
            <w:r>
              <w:t>Вільне володіння проблематикою галузі.</w:t>
            </w:r>
            <w:r>
              <w:br/>
              <w:t>Зрозумілість відповіді (доповіді). Мова:</w:t>
            </w:r>
            <w:r>
              <w:br/>
              <w:t>- правильна;</w:t>
            </w:r>
            <w:r>
              <w:br/>
              <w:t>- чиста;</w:t>
            </w:r>
            <w:r>
              <w:br/>
              <w:t>- ясна;</w:t>
            </w:r>
            <w:r>
              <w:br/>
              <w:t>- точна;</w:t>
            </w:r>
            <w:r>
              <w:br/>
              <w:t>- логічна;</w:t>
            </w:r>
            <w:r>
              <w:br/>
              <w:t>- виразна;</w:t>
            </w:r>
            <w:r>
              <w:br/>
              <w:t>- лаконічна.</w:t>
            </w:r>
            <w:r>
              <w:br/>
              <w:t>Комунікаційна стратегія:</w:t>
            </w:r>
            <w:r>
              <w:br/>
              <w:t>- послідовний і несуперечливий розвиток думки;</w:t>
            </w:r>
            <w:r>
              <w:br/>
              <w:t>- наявність логічних власних суджень;</w:t>
            </w:r>
            <w:r>
              <w:br/>
              <w:t xml:space="preserve">- доречна аргументації та її відповідність </w:t>
            </w:r>
            <w:proofErr w:type="spellStart"/>
            <w:r>
              <w:t>відстоюваним</w:t>
            </w:r>
            <w:proofErr w:type="spellEnd"/>
            <w:r>
              <w:t xml:space="preserve"> положенням;</w:t>
            </w:r>
            <w:r>
              <w:br/>
              <w:t>- правильна структура відповіді (доповіді);</w:t>
            </w:r>
            <w:r>
              <w:br/>
              <w:t>- правильність відповідей на запитання;</w:t>
            </w:r>
            <w:r>
              <w:br/>
              <w:t>- доречна техніка відповідей на запитання;</w:t>
            </w:r>
            <w:r>
              <w:br/>
              <w:t>- здатність робити висновки та формулювати пропозиції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3646E" w14:textId="77777777" w:rsidR="00AC022F" w:rsidRDefault="00AC022F" w:rsidP="00DE1BF2">
            <w:pPr>
              <w:jc w:val="center"/>
            </w:pPr>
            <w:r>
              <w:t>95-100</w:t>
            </w:r>
          </w:p>
        </w:tc>
      </w:tr>
      <w:tr w:rsidR="00AC022F" w14:paraId="7770065F" w14:textId="77777777" w:rsidTr="00DE1BF2">
        <w:trPr>
          <w:trHeight w:val="856"/>
        </w:trPr>
        <w:tc>
          <w:tcPr>
            <w:tcW w:w="2440" w:type="dxa"/>
            <w:vMerge/>
            <w:vAlign w:val="center"/>
            <w:hideMark/>
          </w:tcPr>
          <w:p w14:paraId="627C3688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4E42F" w14:textId="77777777" w:rsidR="00AC022F" w:rsidRDefault="00AC022F" w:rsidP="00DE1BF2">
            <w:r>
              <w:t>Достатнє володіння проблематикою галузі з незначними хибами.</w:t>
            </w:r>
            <w:r>
              <w:br/>
              <w:t>Достатня зрозумілість відповіді (доповіді) з незначними хибами.</w:t>
            </w:r>
            <w:r>
              <w:br/>
              <w:t>Доречна комунікаційна стратегія з незначними хибами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2C4AE" w14:textId="77777777" w:rsidR="00AC022F" w:rsidRDefault="00AC022F" w:rsidP="00DE1BF2">
            <w:pPr>
              <w:jc w:val="center"/>
            </w:pPr>
            <w:r>
              <w:t>90-94</w:t>
            </w:r>
          </w:p>
        </w:tc>
      </w:tr>
      <w:tr w:rsidR="00AC022F" w14:paraId="452CD9E1" w14:textId="77777777" w:rsidTr="00DE1BF2">
        <w:trPr>
          <w:trHeight w:val="436"/>
        </w:trPr>
        <w:tc>
          <w:tcPr>
            <w:tcW w:w="2440" w:type="dxa"/>
            <w:vMerge/>
            <w:vAlign w:val="center"/>
            <w:hideMark/>
          </w:tcPr>
          <w:p w14:paraId="1FB16F70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CD827" w14:textId="77777777" w:rsidR="00AC022F" w:rsidRDefault="00AC022F" w:rsidP="00DE1BF2">
            <w:r>
              <w:t>Добре володіння проблематикою галузі.</w:t>
            </w:r>
            <w:r>
              <w:br/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D406A" w14:textId="77777777" w:rsidR="00AC022F" w:rsidRDefault="00AC022F" w:rsidP="00DE1BF2">
            <w:pPr>
              <w:jc w:val="center"/>
            </w:pPr>
            <w:r>
              <w:t>85-89</w:t>
            </w:r>
          </w:p>
        </w:tc>
      </w:tr>
      <w:tr w:rsidR="00AC022F" w14:paraId="5A33249E" w14:textId="77777777" w:rsidTr="00DE1BF2">
        <w:trPr>
          <w:trHeight w:val="438"/>
        </w:trPr>
        <w:tc>
          <w:tcPr>
            <w:tcW w:w="2440" w:type="dxa"/>
            <w:vMerge/>
            <w:vAlign w:val="center"/>
            <w:hideMark/>
          </w:tcPr>
          <w:p w14:paraId="64AF6F7E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51E0C" w14:textId="77777777" w:rsidR="00AC022F" w:rsidRDefault="00AC022F" w:rsidP="00DE1BF2">
            <w:r>
              <w:t>Добре володіння проблематикою галузі.</w:t>
            </w:r>
            <w:r>
              <w:br/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E9412" w14:textId="77777777" w:rsidR="00AC022F" w:rsidRDefault="00AC022F" w:rsidP="00DE1BF2">
            <w:pPr>
              <w:jc w:val="center"/>
            </w:pPr>
            <w:r>
              <w:t>80-84</w:t>
            </w:r>
          </w:p>
        </w:tc>
      </w:tr>
      <w:tr w:rsidR="00AC022F" w14:paraId="1F478545" w14:textId="77777777" w:rsidTr="00DE1BF2">
        <w:trPr>
          <w:trHeight w:val="582"/>
        </w:trPr>
        <w:tc>
          <w:tcPr>
            <w:tcW w:w="2440" w:type="dxa"/>
            <w:vMerge/>
            <w:vAlign w:val="center"/>
            <w:hideMark/>
          </w:tcPr>
          <w:p w14:paraId="7710B66F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3B5E3" w14:textId="77777777" w:rsidR="00AC022F" w:rsidRDefault="00AC022F" w:rsidP="00DE1BF2">
            <w:r>
              <w:t>Добре володіння проблематикою галузі.</w:t>
            </w:r>
            <w:r>
              <w:br/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59F27" w14:textId="77777777" w:rsidR="00AC022F" w:rsidRDefault="00AC022F" w:rsidP="00DE1BF2">
            <w:pPr>
              <w:jc w:val="center"/>
            </w:pPr>
            <w:r>
              <w:t>74-79</w:t>
            </w:r>
          </w:p>
        </w:tc>
      </w:tr>
      <w:tr w:rsidR="00AC022F" w14:paraId="5955327A" w14:textId="77777777" w:rsidTr="00DE1BF2">
        <w:trPr>
          <w:trHeight w:val="310"/>
        </w:trPr>
        <w:tc>
          <w:tcPr>
            <w:tcW w:w="2440" w:type="dxa"/>
            <w:vMerge/>
            <w:vAlign w:val="center"/>
            <w:hideMark/>
          </w:tcPr>
          <w:p w14:paraId="15D06356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FA7B7" w14:textId="77777777" w:rsidR="00AC022F" w:rsidRDefault="00AC022F" w:rsidP="00DE1BF2">
            <w:r>
              <w:t>Задовільне володіння проблематикою галузі.</w:t>
            </w:r>
            <w:r>
              <w:br/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210A4" w14:textId="77777777" w:rsidR="00AC022F" w:rsidRDefault="00AC022F" w:rsidP="00DE1BF2">
            <w:pPr>
              <w:jc w:val="center"/>
            </w:pPr>
            <w:r>
              <w:t>70-73</w:t>
            </w:r>
          </w:p>
        </w:tc>
      </w:tr>
      <w:tr w:rsidR="00AC022F" w14:paraId="7DC6AC54" w14:textId="77777777" w:rsidTr="00DE1BF2">
        <w:trPr>
          <w:trHeight w:val="303"/>
        </w:trPr>
        <w:tc>
          <w:tcPr>
            <w:tcW w:w="2440" w:type="dxa"/>
            <w:vMerge/>
            <w:vAlign w:val="center"/>
            <w:hideMark/>
          </w:tcPr>
          <w:p w14:paraId="347E566D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660D9" w14:textId="77777777" w:rsidR="00AC022F" w:rsidRDefault="00AC022F" w:rsidP="00DE1BF2">
            <w:r>
              <w:t>Часткове володіння проблематикою галузі.</w:t>
            </w:r>
            <w:r>
              <w:br/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E4915" w14:textId="77777777" w:rsidR="00AC022F" w:rsidRDefault="00AC022F" w:rsidP="00DE1BF2">
            <w:pPr>
              <w:jc w:val="center"/>
            </w:pPr>
            <w:r>
              <w:t>65-69</w:t>
            </w:r>
          </w:p>
        </w:tc>
      </w:tr>
      <w:tr w:rsidR="00AC022F" w14:paraId="71850736" w14:textId="77777777" w:rsidTr="00DE1BF2">
        <w:trPr>
          <w:trHeight w:val="588"/>
        </w:trPr>
        <w:tc>
          <w:tcPr>
            <w:tcW w:w="2440" w:type="dxa"/>
            <w:vMerge/>
            <w:vAlign w:val="center"/>
            <w:hideMark/>
          </w:tcPr>
          <w:p w14:paraId="49CDFC8A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E14DE" w14:textId="77777777" w:rsidR="00AC022F" w:rsidRDefault="00AC022F" w:rsidP="00DE1BF2">
            <w:r>
              <w:t>Фрагментарне володіння проблематикою галузі.</w:t>
            </w:r>
            <w:r>
              <w:br/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38793" w14:textId="77777777" w:rsidR="00AC022F" w:rsidRDefault="00AC022F" w:rsidP="00DE1BF2">
            <w:pPr>
              <w:jc w:val="center"/>
            </w:pPr>
            <w:r>
              <w:t>60-64</w:t>
            </w:r>
          </w:p>
        </w:tc>
      </w:tr>
      <w:tr w:rsidR="00AC022F" w14:paraId="0367B640" w14:textId="77777777" w:rsidTr="00DE1BF2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1772A9B7" w14:textId="77777777" w:rsidR="00AC022F" w:rsidRDefault="00AC022F" w:rsidP="00DE1BF2"/>
        </w:tc>
        <w:tc>
          <w:tcPr>
            <w:tcW w:w="60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59824" w14:textId="77777777" w:rsidR="00AC022F" w:rsidRDefault="00AC022F" w:rsidP="00DE1BF2">
            <w:r>
              <w:t>Рівень комунікації незадовільний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A5B92" w14:textId="77777777" w:rsidR="00AC022F" w:rsidRDefault="00AC022F" w:rsidP="00DE1BF2">
            <w:pPr>
              <w:jc w:val="center"/>
            </w:pPr>
            <w:r>
              <w:t>&lt;60</w:t>
            </w:r>
          </w:p>
        </w:tc>
      </w:tr>
      <w:tr w:rsidR="00AC022F" w14:paraId="4A2BCC2E" w14:textId="77777777" w:rsidTr="00DE1BF2">
        <w:trPr>
          <w:trHeight w:val="315"/>
        </w:trPr>
        <w:tc>
          <w:tcPr>
            <w:tcW w:w="96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7704B" w14:textId="77777777" w:rsidR="00AC022F" w:rsidRDefault="00AC022F" w:rsidP="00DE1B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Відповідальність і автономія</w:t>
            </w:r>
          </w:p>
        </w:tc>
      </w:tr>
      <w:tr w:rsidR="00AC022F" w14:paraId="0BA4E6C1" w14:textId="77777777" w:rsidTr="00DE1BF2">
        <w:trPr>
          <w:trHeight w:val="7560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4DFE0" w14:textId="77777777" w:rsidR="00AC022F" w:rsidRDefault="00AC022F" w:rsidP="00DE1BF2">
            <w:r>
              <w:lastRenderedPageBreak/>
              <w:t>управління складною технічною або професійною діяльністю чи проектами;</w:t>
            </w:r>
            <w:r>
              <w:br/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  <w:r>
              <w:br/>
              <w:t>формування суджень, що враховують соціальні, наукові та етичні аспекти;</w:t>
            </w:r>
            <w:r>
              <w:br/>
              <w:t>організація та керівництво професійним розвитком осіб та груп;</w:t>
            </w:r>
            <w:r>
              <w:br/>
              <w:t>здатність продовжувати навчання із значним ступенем автономії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D3BB7" w14:textId="77777777" w:rsidR="00AC022F" w:rsidRDefault="00AC022F" w:rsidP="00DE1BF2">
            <w:r>
              <w:t>Відмінне володіння компетенціями менеджменту особистості, орієнтованих на:</w:t>
            </w:r>
            <w:r>
              <w:br/>
              <w:t>1) управління комплексними проектами, що передбачає:</w:t>
            </w:r>
            <w:r>
              <w:br/>
              <w:t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  <w:r>
              <w:br/>
              <w:t>- здатність до роботи в команді;</w:t>
            </w:r>
            <w:r>
              <w:br/>
              <w:t>- контроль власних дій;</w:t>
            </w:r>
            <w:r>
              <w:br/>
              <w:t>2) відповідальність за прийняття рішень в непередбачуваних умовах, що включає:</w:t>
            </w:r>
            <w:r>
              <w:br/>
              <w:t>- обґрунтування власних рішень положеннями нормативної бази галузевого та державного рівнів;</w:t>
            </w:r>
            <w:r>
              <w:br/>
              <w:t>- самостійність під час виконання поставлених завдань;</w:t>
            </w:r>
            <w:r>
              <w:br/>
              <w:t>- ініціативу в обговоренні проблем;</w:t>
            </w:r>
            <w:r>
              <w:br/>
              <w:t>- відповідальність за взаємовідносини;</w:t>
            </w:r>
            <w:r>
              <w:br/>
              <w:t>3) відповідальність за професійний розвиток окремих осіб та/або груп осіб, що передбачає:</w:t>
            </w:r>
            <w:r>
              <w:br/>
              <w:t xml:space="preserve">- використання </w:t>
            </w:r>
            <w:proofErr w:type="spellStart"/>
            <w:r>
              <w:t>професійно</w:t>
            </w:r>
            <w:proofErr w:type="spellEnd"/>
            <w:r>
              <w:t xml:space="preserve">-орієнтовних навичок; </w:t>
            </w:r>
            <w:r>
              <w:br/>
              <w:t>- використання доказів із самостійною і правильною аргументацією;</w:t>
            </w:r>
            <w:r>
              <w:br/>
              <w:t>- володіння всіма видами навчальної діяльності;</w:t>
            </w:r>
            <w:r>
              <w:br/>
              <w:t>4) здатність до подальшого навчання з високим рівнем автономності, що передбачає:</w:t>
            </w:r>
            <w:r>
              <w:br/>
              <w:t xml:space="preserve">- ступінь володіння фундаментальними знаннями; </w:t>
            </w:r>
            <w:r>
              <w:br/>
              <w:t>- самостійність оцінних суджень;</w:t>
            </w:r>
            <w:r>
              <w:br/>
              <w:t xml:space="preserve">- високий рівень сформованості </w:t>
            </w:r>
            <w:proofErr w:type="spellStart"/>
            <w:r>
              <w:t>загальнонавчальних</w:t>
            </w:r>
            <w:proofErr w:type="spellEnd"/>
            <w:r>
              <w:t xml:space="preserve"> умінь і навичок;</w:t>
            </w:r>
            <w:r>
              <w:br/>
              <w:t>- самостійний пошук та аналіз джерел інформації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89CD1" w14:textId="77777777" w:rsidR="00AC022F" w:rsidRDefault="00AC022F" w:rsidP="00DE1BF2">
            <w:pPr>
              <w:jc w:val="center"/>
            </w:pPr>
            <w:r>
              <w:t>95-100</w:t>
            </w:r>
          </w:p>
        </w:tc>
      </w:tr>
      <w:tr w:rsidR="00AC022F" w14:paraId="602CE3B7" w14:textId="77777777" w:rsidTr="00DE1BF2">
        <w:trPr>
          <w:trHeight w:val="388"/>
        </w:trPr>
        <w:tc>
          <w:tcPr>
            <w:tcW w:w="2440" w:type="dxa"/>
            <w:vMerge/>
            <w:vAlign w:val="center"/>
            <w:hideMark/>
          </w:tcPr>
          <w:p w14:paraId="50353216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F43C5" w14:textId="77777777" w:rsidR="00AC022F" w:rsidRDefault="00AC022F" w:rsidP="00DE1BF2">
            <w: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7A4DF" w14:textId="77777777" w:rsidR="00AC022F" w:rsidRDefault="00AC022F" w:rsidP="00DE1BF2">
            <w:pPr>
              <w:jc w:val="center"/>
            </w:pPr>
            <w:r>
              <w:t>90-94</w:t>
            </w:r>
          </w:p>
        </w:tc>
      </w:tr>
      <w:tr w:rsidR="00AC022F" w14:paraId="698B0B40" w14:textId="77777777" w:rsidTr="00DE1BF2">
        <w:trPr>
          <w:trHeight w:val="240"/>
        </w:trPr>
        <w:tc>
          <w:tcPr>
            <w:tcW w:w="2440" w:type="dxa"/>
            <w:vMerge/>
            <w:vAlign w:val="center"/>
            <w:hideMark/>
          </w:tcPr>
          <w:p w14:paraId="3528C21E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BC2E" w14:textId="77777777" w:rsidR="00AC022F" w:rsidRDefault="00AC022F" w:rsidP="00DE1BF2">
            <w: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F3543" w14:textId="77777777" w:rsidR="00AC022F" w:rsidRDefault="00AC022F" w:rsidP="00DE1BF2">
            <w:pPr>
              <w:jc w:val="center"/>
            </w:pPr>
            <w:r>
              <w:t>85-89</w:t>
            </w:r>
          </w:p>
        </w:tc>
      </w:tr>
      <w:tr w:rsidR="00AC022F" w14:paraId="5E401594" w14:textId="77777777" w:rsidTr="00DE1BF2">
        <w:trPr>
          <w:trHeight w:val="93"/>
        </w:trPr>
        <w:tc>
          <w:tcPr>
            <w:tcW w:w="2440" w:type="dxa"/>
            <w:vMerge/>
            <w:vAlign w:val="center"/>
            <w:hideMark/>
          </w:tcPr>
          <w:p w14:paraId="163B9422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E95D3" w14:textId="77777777" w:rsidR="00AC022F" w:rsidRDefault="00AC022F" w:rsidP="00DE1BF2">
            <w: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67F57" w14:textId="77777777" w:rsidR="00AC022F" w:rsidRDefault="00AC022F" w:rsidP="00DE1BF2">
            <w:pPr>
              <w:jc w:val="center"/>
            </w:pPr>
            <w:r>
              <w:t>80-84</w:t>
            </w:r>
          </w:p>
        </w:tc>
      </w:tr>
      <w:tr w:rsidR="00AC022F" w14:paraId="4AA7B082" w14:textId="77777777" w:rsidTr="00DE1BF2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5B88BB09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342B" w14:textId="77777777" w:rsidR="00AC022F" w:rsidRDefault="00AC022F" w:rsidP="00DE1BF2">
            <w: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A1EAD" w14:textId="77777777" w:rsidR="00AC022F" w:rsidRDefault="00AC022F" w:rsidP="00DE1BF2">
            <w:pPr>
              <w:jc w:val="center"/>
            </w:pPr>
            <w:r>
              <w:t>74-79</w:t>
            </w:r>
          </w:p>
        </w:tc>
      </w:tr>
      <w:tr w:rsidR="00AC022F" w14:paraId="49BE0247" w14:textId="77777777" w:rsidTr="00DE1BF2">
        <w:trPr>
          <w:trHeight w:val="168"/>
        </w:trPr>
        <w:tc>
          <w:tcPr>
            <w:tcW w:w="2440" w:type="dxa"/>
            <w:vMerge/>
            <w:vAlign w:val="center"/>
            <w:hideMark/>
          </w:tcPr>
          <w:p w14:paraId="1E2B4704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02B7B" w14:textId="77777777" w:rsidR="00AC022F" w:rsidRDefault="00AC022F" w:rsidP="00DE1BF2">
            <w:r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11562" w14:textId="77777777" w:rsidR="00AC022F" w:rsidRDefault="00AC022F" w:rsidP="00DE1BF2">
            <w:pPr>
              <w:jc w:val="center"/>
            </w:pPr>
            <w:r>
              <w:t>70-73</w:t>
            </w:r>
          </w:p>
        </w:tc>
      </w:tr>
      <w:tr w:rsidR="00AC022F" w14:paraId="15857E2C" w14:textId="77777777" w:rsidTr="00DE1BF2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196A480B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A9734" w14:textId="77777777" w:rsidR="00AC022F" w:rsidRDefault="00AC022F" w:rsidP="00DE1BF2">
            <w:r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76B20" w14:textId="77777777" w:rsidR="00AC022F" w:rsidRDefault="00AC022F" w:rsidP="00DE1BF2">
            <w:pPr>
              <w:jc w:val="center"/>
            </w:pPr>
            <w:r>
              <w:t>65-69</w:t>
            </w:r>
          </w:p>
        </w:tc>
      </w:tr>
      <w:tr w:rsidR="00AC022F" w14:paraId="303AA9DB" w14:textId="77777777" w:rsidTr="00DE1BF2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3D4625C4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3AA7E" w14:textId="77777777" w:rsidR="00AC022F" w:rsidRDefault="00AC022F" w:rsidP="00DE1BF2">
            <w:r>
              <w:t>Рівень автономності та відповідальності фрагментарний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5078E4" w14:textId="77777777" w:rsidR="00AC022F" w:rsidRDefault="00AC022F" w:rsidP="00DE1BF2">
            <w:pPr>
              <w:jc w:val="center"/>
            </w:pPr>
            <w:r>
              <w:t>60-64</w:t>
            </w:r>
          </w:p>
        </w:tc>
      </w:tr>
      <w:tr w:rsidR="00AC022F" w14:paraId="16AB1440" w14:textId="77777777" w:rsidTr="00DE1BF2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55930708" w14:textId="77777777" w:rsidR="00AC022F" w:rsidRDefault="00AC022F" w:rsidP="00DE1BF2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19AE5" w14:textId="77777777" w:rsidR="00AC022F" w:rsidRDefault="00AC022F" w:rsidP="00DE1BF2">
            <w:r>
              <w:t>Рівень автономності та відповідальності незадовільний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006A0" w14:textId="77777777" w:rsidR="00AC022F" w:rsidRDefault="00AC022F" w:rsidP="00DE1BF2">
            <w:pPr>
              <w:jc w:val="center"/>
            </w:pPr>
            <w:r>
              <w:t>&lt;60</w:t>
            </w:r>
          </w:p>
        </w:tc>
      </w:tr>
    </w:tbl>
    <w:p w14:paraId="25AB0930" w14:textId="77777777" w:rsidR="00AC022F" w:rsidRDefault="00AC022F" w:rsidP="009D1C2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EDA072" w14:textId="367445EB" w:rsidR="00AF0451" w:rsidRPr="004A0405" w:rsidRDefault="00AF0451" w:rsidP="009D1C2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8"/>
    </w:p>
    <w:p w14:paraId="163135FE" w14:textId="77777777" w:rsidR="00AF0451" w:rsidRDefault="00AF0451" w:rsidP="00234B6B">
      <w:pPr>
        <w:spacing w:before="24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D514D6">
        <w:rPr>
          <w:color w:val="000000"/>
          <w:sz w:val="28"/>
          <w:szCs w:val="28"/>
        </w:rPr>
        <w:t>ехнічні засоби навчання.</w:t>
      </w:r>
    </w:p>
    <w:p w14:paraId="78F11F6C" w14:textId="77777777" w:rsidR="00AF0451" w:rsidRPr="000D03FA" w:rsidRDefault="00AF0451" w:rsidP="004A0405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Дистанційна платформа </w:t>
      </w:r>
      <w:r w:rsidRPr="00AC022F">
        <w:rPr>
          <w:color w:val="000000"/>
          <w:sz w:val="28"/>
          <w:szCs w:val="28"/>
          <w:lang w:val="ru-RU"/>
        </w:rPr>
        <w:t>М</w:t>
      </w:r>
      <w:proofErr w:type="spellStart"/>
      <w:r w:rsidRPr="0054143D">
        <w:rPr>
          <w:color w:val="000000"/>
          <w:sz w:val="28"/>
          <w:szCs w:val="28"/>
          <w:lang w:val="en-GB"/>
        </w:rPr>
        <w:t>oodl</w:t>
      </w:r>
      <w:proofErr w:type="spellEnd"/>
      <w:r w:rsidRPr="00AC022F">
        <w:rPr>
          <w:color w:val="000000"/>
          <w:sz w:val="28"/>
          <w:szCs w:val="28"/>
          <w:lang w:val="ru-RU"/>
        </w:rPr>
        <w:t>е</w:t>
      </w:r>
      <w:r w:rsidRPr="000D03FA">
        <w:rPr>
          <w:color w:val="000000"/>
          <w:sz w:val="28"/>
          <w:szCs w:val="28"/>
        </w:rPr>
        <w:t>.</w:t>
      </w:r>
    </w:p>
    <w:p w14:paraId="554F5D62" w14:textId="77777777" w:rsidR="00AF0451" w:rsidRPr="00BD08A8" w:rsidRDefault="00AF0451" w:rsidP="001B2ED6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9" w:name="_Toc53466449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19"/>
    </w:p>
    <w:p w14:paraId="60BE48D9" w14:textId="77777777" w:rsidR="00AF0451" w:rsidRDefault="00AF0451" w:rsidP="0054143D">
      <w:pPr>
        <w:tabs>
          <w:tab w:val="num" w:pos="360"/>
        </w:tabs>
        <w:autoSpaceDE w:val="0"/>
        <w:autoSpaceDN w:val="0"/>
        <w:adjustRightInd w:val="0"/>
        <w:ind w:right="-87"/>
        <w:jc w:val="both"/>
        <w:rPr>
          <w:color w:val="000000"/>
          <w:sz w:val="28"/>
          <w:szCs w:val="28"/>
        </w:rPr>
      </w:pPr>
      <w:r w:rsidRPr="000C5D52">
        <w:rPr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color w:val="000000"/>
          <w:sz w:val="28"/>
          <w:szCs w:val="28"/>
          <w:lang w:val="ru-RU"/>
        </w:rPr>
        <w:t>Зуєнок</w:t>
      </w:r>
      <w:proofErr w:type="spellEnd"/>
      <w:r w:rsidRPr="0044660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І</w:t>
      </w:r>
      <w:r w:rsidRPr="00446608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ru-RU"/>
        </w:rPr>
        <w:t>І</w:t>
      </w:r>
      <w:r w:rsidRPr="00446608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 xml:space="preserve"> </w:t>
      </w:r>
      <w:r w:rsidRPr="00EC5FE7">
        <w:rPr>
          <w:color w:val="000000"/>
          <w:sz w:val="28"/>
          <w:szCs w:val="28"/>
          <w:lang w:val="en-US"/>
        </w:rPr>
        <w:t>Writing</w:t>
      </w:r>
      <w:r>
        <w:rPr>
          <w:color w:val="000000"/>
          <w:sz w:val="28"/>
          <w:szCs w:val="28"/>
          <w:lang w:val="en-US"/>
        </w:rPr>
        <w:t xml:space="preserve"> Reports</w:t>
      </w:r>
      <w:r>
        <w:rPr>
          <w:color w:val="000000"/>
          <w:sz w:val="28"/>
          <w:szCs w:val="28"/>
        </w:rPr>
        <w:t xml:space="preserve">. Практичний посібник для складання англійською мовою звітів про наукові дослідження (для самостійної роботи студентів, магістрів, аспірантів усіх напрямів підготовки). /Ірина </w:t>
      </w:r>
      <w:proofErr w:type="spellStart"/>
      <w:r>
        <w:rPr>
          <w:color w:val="000000"/>
          <w:sz w:val="28"/>
          <w:szCs w:val="28"/>
        </w:rPr>
        <w:t>Зуєнок</w:t>
      </w:r>
      <w:proofErr w:type="spellEnd"/>
      <w:r>
        <w:rPr>
          <w:color w:val="000000"/>
          <w:sz w:val="28"/>
          <w:szCs w:val="28"/>
        </w:rPr>
        <w:t>. – Дніпропетровськ: Національний гірничий університет. – 2004. – 85 с.</w:t>
      </w:r>
    </w:p>
    <w:p w14:paraId="7EFD9B46" w14:textId="77777777" w:rsidR="00AF0451" w:rsidRPr="000A0A68" w:rsidRDefault="00AF0451" w:rsidP="0054143D">
      <w:pPr>
        <w:ind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A0A68">
        <w:rPr>
          <w:sz w:val="28"/>
          <w:szCs w:val="28"/>
        </w:rPr>
        <w:t>Кострицька</w:t>
      </w:r>
      <w:proofErr w:type="spellEnd"/>
      <w:r w:rsidRPr="000A0A68">
        <w:rPr>
          <w:sz w:val="28"/>
          <w:szCs w:val="28"/>
        </w:rPr>
        <w:t xml:space="preserve"> С.І. Методичні рекомендації з підготовки та проведення презентацій (виступів-доповідей) для студентів, спеціалістів, магістрів, аспірантів усіх напрямів підготовки. Дніпропетровськ: РВК НГУ, 2004.</w:t>
      </w:r>
      <w:r>
        <w:rPr>
          <w:sz w:val="28"/>
          <w:szCs w:val="28"/>
        </w:rPr>
        <w:t xml:space="preserve"> – </w:t>
      </w:r>
      <w:r w:rsidRPr="000A0A68">
        <w:rPr>
          <w:sz w:val="28"/>
          <w:szCs w:val="28"/>
        </w:rPr>
        <w:t>26 с.</w:t>
      </w:r>
    </w:p>
    <w:p w14:paraId="623AC297" w14:textId="77777777" w:rsidR="00AF0451" w:rsidRPr="000A0A68" w:rsidRDefault="00AF0451" w:rsidP="0054143D">
      <w:pPr>
        <w:tabs>
          <w:tab w:val="num" w:pos="360"/>
        </w:tabs>
        <w:autoSpaceDE w:val="0"/>
        <w:autoSpaceDN w:val="0"/>
        <w:adjustRightInd w:val="0"/>
        <w:ind w:right="-8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proofErr w:type="spellStart"/>
      <w:r w:rsidRPr="000A0A68">
        <w:rPr>
          <w:color w:val="000000"/>
          <w:sz w:val="28"/>
          <w:szCs w:val="28"/>
          <w:lang w:val="ru-RU"/>
        </w:rPr>
        <w:t>Ягельська</w:t>
      </w:r>
      <w:proofErr w:type="spellEnd"/>
      <w:r w:rsidRPr="000A0A68">
        <w:rPr>
          <w:color w:val="000000"/>
          <w:sz w:val="28"/>
          <w:szCs w:val="28"/>
          <w:lang w:val="ru-RU"/>
        </w:rPr>
        <w:t xml:space="preserve"> Н.В. </w:t>
      </w:r>
      <w:proofErr w:type="spellStart"/>
      <w:r w:rsidRPr="000A0A68">
        <w:rPr>
          <w:color w:val="000000"/>
          <w:sz w:val="28"/>
          <w:szCs w:val="28"/>
          <w:lang w:val="ru-RU"/>
        </w:rPr>
        <w:t>Європейський</w:t>
      </w:r>
      <w:proofErr w:type="spellEnd"/>
      <w:r w:rsidRPr="000A0A6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A68">
        <w:rPr>
          <w:color w:val="000000"/>
          <w:sz w:val="28"/>
          <w:szCs w:val="28"/>
          <w:lang w:val="ru-RU"/>
        </w:rPr>
        <w:t>мовний</w:t>
      </w:r>
      <w:proofErr w:type="spellEnd"/>
      <w:r w:rsidRPr="000A0A68">
        <w:rPr>
          <w:color w:val="000000"/>
          <w:sz w:val="28"/>
          <w:szCs w:val="28"/>
          <w:lang w:val="ru-RU"/>
        </w:rPr>
        <w:t xml:space="preserve"> портфель для </w:t>
      </w:r>
      <w:proofErr w:type="spellStart"/>
      <w:r w:rsidRPr="000A0A68">
        <w:rPr>
          <w:color w:val="000000"/>
          <w:sz w:val="28"/>
          <w:szCs w:val="28"/>
          <w:lang w:val="ru-RU"/>
        </w:rPr>
        <w:t>економістів</w:t>
      </w:r>
      <w:proofErr w:type="spellEnd"/>
      <w:r w:rsidRPr="000A0A68">
        <w:rPr>
          <w:color w:val="000000"/>
          <w:sz w:val="28"/>
          <w:szCs w:val="28"/>
          <w:lang w:val="ru-RU"/>
        </w:rPr>
        <w:t xml:space="preserve"> (Проект). – К.: </w:t>
      </w:r>
      <w:proofErr w:type="spellStart"/>
      <w:r w:rsidRPr="000A0A68">
        <w:rPr>
          <w:color w:val="000000"/>
          <w:sz w:val="28"/>
          <w:szCs w:val="28"/>
          <w:lang w:val="ru-RU"/>
        </w:rPr>
        <w:t>Ленвіт</w:t>
      </w:r>
      <w:proofErr w:type="spellEnd"/>
      <w:r w:rsidRPr="000A0A68">
        <w:rPr>
          <w:color w:val="000000"/>
          <w:sz w:val="28"/>
          <w:szCs w:val="28"/>
          <w:lang w:val="ru-RU"/>
        </w:rPr>
        <w:t>, 2004. – 56 с.</w:t>
      </w:r>
    </w:p>
    <w:p w14:paraId="034805EF" w14:textId="705036AC" w:rsidR="00AF0451" w:rsidRPr="000A0A68" w:rsidRDefault="00AF0451" w:rsidP="0054143D">
      <w:pPr>
        <w:autoSpaceDE w:val="0"/>
        <w:autoSpaceDN w:val="0"/>
        <w:adjustRightInd w:val="0"/>
        <w:ind w:right="-8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4. </w:t>
      </w:r>
      <w:r w:rsidRPr="000A0A68">
        <w:rPr>
          <w:color w:val="000000"/>
          <w:sz w:val="28"/>
          <w:szCs w:val="28"/>
          <w:lang w:val="en-US"/>
        </w:rPr>
        <w:t xml:space="preserve">Allison J. </w:t>
      </w:r>
      <w:r>
        <w:rPr>
          <w:color w:val="000000"/>
          <w:sz w:val="28"/>
          <w:szCs w:val="28"/>
          <w:lang w:val="en-US"/>
        </w:rPr>
        <w:t>&amp;</w:t>
      </w:r>
      <w:r w:rsidRPr="000A0A68">
        <w:rPr>
          <w:color w:val="000000"/>
          <w:sz w:val="28"/>
          <w:szCs w:val="28"/>
          <w:lang w:val="en-US"/>
        </w:rPr>
        <w:t xml:space="preserve"> P. Emmerson (2007) </w:t>
      </w:r>
      <w:r w:rsidRPr="000A0A68">
        <w:rPr>
          <w:i/>
          <w:iCs/>
          <w:color w:val="000000"/>
          <w:sz w:val="28"/>
          <w:szCs w:val="28"/>
          <w:lang w:val="en-US"/>
        </w:rPr>
        <w:t>The Business</w:t>
      </w:r>
      <w:r w:rsidRPr="000A0A68">
        <w:rPr>
          <w:color w:val="000000"/>
          <w:sz w:val="28"/>
          <w:szCs w:val="28"/>
          <w:lang w:val="en-US"/>
        </w:rPr>
        <w:t>. Macmillan Education.</w:t>
      </w:r>
      <w:r>
        <w:rPr>
          <w:color w:val="000000"/>
          <w:sz w:val="28"/>
          <w:szCs w:val="28"/>
          <w:lang w:val="en-US"/>
        </w:rPr>
        <w:t xml:space="preserve"> </w:t>
      </w:r>
      <w:r w:rsidRPr="000A0A68">
        <w:rPr>
          <w:color w:val="000000"/>
          <w:sz w:val="28"/>
          <w:szCs w:val="28"/>
          <w:lang w:val="en-US"/>
        </w:rPr>
        <w:t>–159</w:t>
      </w:r>
      <w:r>
        <w:rPr>
          <w:color w:val="000000"/>
          <w:sz w:val="28"/>
          <w:szCs w:val="28"/>
          <w:lang w:val="en-US"/>
        </w:rPr>
        <w:t xml:space="preserve"> </w:t>
      </w:r>
      <w:r w:rsidRPr="000A0A68">
        <w:rPr>
          <w:color w:val="000000"/>
          <w:sz w:val="28"/>
          <w:szCs w:val="28"/>
          <w:lang w:val="en-US"/>
        </w:rPr>
        <w:t>p.</w:t>
      </w:r>
    </w:p>
    <w:p w14:paraId="7D184496" w14:textId="77777777" w:rsidR="00AF0451" w:rsidRPr="000C5D52" w:rsidRDefault="00AF0451" w:rsidP="000C5D52">
      <w:pPr>
        <w:ind w:right="-8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5</w:t>
      </w:r>
      <w:r w:rsidRPr="004F57D3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 xml:space="preserve"> </w:t>
      </w:r>
      <w:r w:rsidRPr="000C5D52">
        <w:rPr>
          <w:color w:val="000000"/>
          <w:sz w:val="28"/>
          <w:szCs w:val="28"/>
          <w:lang w:val="en-US"/>
        </w:rPr>
        <w:t xml:space="preserve">Cotton D. et al (2005) </w:t>
      </w:r>
      <w:r w:rsidRPr="000C5D52">
        <w:rPr>
          <w:i/>
          <w:iCs/>
          <w:color w:val="000000"/>
          <w:sz w:val="28"/>
          <w:szCs w:val="28"/>
          <w:lang w:val="en-US"/>
        </w:rPr>
        <w:t>Market Leader</w:t>
      </w:r>
      <w:r w:rsidRPr="000C5D52">
        <w:rPr>
          <w:color w:val="000000"/>
          <w:sz w:val="28"/>
          <w:szCs w:val="28"/>
          <w:lang w:val="en-US"/>
        </w:rPr>
        <w:t>. Pearson Education Limited. – 176 p.</w:t>
      </w:r>
    </w:p>
    <w:p w14:paraId="270C397D" w14:textId="77777777" w:rsidR="00AF0451" w:rsidRPr="000A0A68" w:rsidRDefault="00AF0451" w:rsidP="0054143D">
      <w:pPr>
        <w:tabs>
          <w:tab w:val="num" w:pos="360"/>
        </w:tabs>
        <w:autoSpaceDE w:val="0"/>
        <w:autoSpaceDN w:val="0"/>
        <w:adjustRightInd w:val="0"/>
        <w:ind w:right="-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A0A68">
        <w:rPr>
          <w:color w:val="000000"/>
          <w:sz w:val="28"/>
          <w:szCs w:val="28"/>
          <w:lang w:val="en-US"/>
        </w:rPr>
        <w:t xml:space="preserve">Emmerson, P. (2007) </w:t>
      </w:r>
      <w:r w:rsidRPr="000A0A68">
        <w:rPr>
          <w:i/>
          <w:iCs/>
          <w:color w:val="000000"/>
          <w:sz w:val="28"/>
          <w:szCs w:val="28"/>
          <w:lang w:val="en-US"/>
        </w:rPr>
        <w:t xml:space="preserve">Business English Handbook Advanced. The whole of business in one book. </w:t>
      </w:r>
      <w:r w:rsidRPr="000A0A68">
        <w:rPr>
          <w:color w:val="000000"/>
          <w:sz w:val="28"/>
          <w:szCs w:val="28"/>
          <w:lang w:val="en-US"/>
        </w:rPr>
        <w:t>Oxford: Macmillan Education – 128 p.</w:t>
      </w:r>
    </w:p>
    <w:p w14:paraId="1B0638B8" w14:textId="77777777" w:rsidR="00AF0451" w:rsidRPr="000A0A68" w:rsidRDefault="00AF0451" w:rsidP="0054143D">
      <w:pPr>
        <w:tabs>
          <w:tab w:val="left" w:pos="-720"/>
          <w:tab w:val="num" w:pos="360"/>
        </w:tabs>
        <w:suppressAutoHyphens/>
        <w:ind w:right="-8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7. </w:t>
      </w:r>
      <w:r w:rsidRPr="000A0A68">
        <w:rPr>
          <w:color w:val="000000"/>
          <w:sz w:val="28"/>
          <w:szCs w:val="28"/>
          <w:lang w:val="en-US"/>
        </w:rPr>
        <w:t xml:space="preserve">Trappe, T. and G. Tullis (2005) </w:t>
      </w:r>
      <w:r w:rsidRPr="000A0A68">
        <w:rPr>
          <w:i/>
          <w:iCs/>
          <w:color w:val="000000"/>
          <w:sz w:val="28"/>
          <w:szCs w:val="28"/>
          <w:lang w:val="en-US"/>
        </w:rPr>
        <w:t>Intelligent Business</w:t>
      </w:r>
      <w:r w:rsidRPr="000A0A68">
        <w:rPr>
          <w:color w:val="000000"/>
          <w:sz w:val="28"/>
          <w:szCs w:val="28"/>
          <w:lang w:val="en-US"/>
        </w:rPr>
        <w:t xml:space="preserve">.  Pearson Education Limited </w:t>
      </w:r>
      <w:r w:rsidRPr="000A0A68">
        <w:rPr>
          <w:color w:val="000000"/>
          <w:sz w:val="28"/>
          <w:szCs w:val="28"/>
        </w:rPr>
        <w:t>–</w:t>
      </w:r>
      <w:r w:rsidRPr="000A0A68">
        <w:rPr>
          <w:color w:val="000000"/>
          <w:sz w:val="28"/>
          <w:szCs w:val="28"/>
          <w:lang w:val="en-US"/>
        </w:rPr>
        <w:t xml:space="preserve"> 176 p.</w:t>
      </w:r>
    </w:p>
    <w:p w14:paraId="58BAA92F" w14:textId="77777777" w:rsidR="00AF0451" w:rsidRPr="000C5D52" w:rsidRDefault="00AF0451" w:rsidP="000C5D52">
      <w:pPr>
        <w:ind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F57D3">
        <w:rPr>
          <w:color w:val="000000"/>
          <w:sz w:val="28"/>
          <w:szCs w:val="28"/>
          <w:lang w:val="en-US"/>
        </w:rPr>
        <w:t xml:space="preserve">BULATS (Business Language Testing System) Teaching Resource. [online] Cambridge: University of Cambridge ESOL Examination. Available from </w:t>
      </w:r>
      <w:hyperlink r:id="rId9" w:history="1">
        <w:r w:rsidRPr="000A0A68">
          <w:rPr>
            <w:color w:val="000000"/>
            <w:sz w:val="28"/>
            <w:szCs w:val="28"/>
            <w:u w:val="single"/>
            <w:lang w:val="en-US"/>
          </w:rPr>
          <w:t>http://www.cambridgeesol.org/tech/bulats</w:t>
        </w:r>
      </w:hyperlink>
      <w:r w:rsidRPr="004F57D3">
        <w:rPr>
          <w:color w:val="000000"/>
          <w:sz w:val="28"/>
          <w:szCs w:val="28"/>
          <w:lang w:val="en-US"/>
        </w:rPr>
        <w:t xml:space="preserve">. Accessed 17 Sept. 2007.  </w:t>
      </w:r>
    </w:p>
    <w:p w14:paraId="4280D2FE" w14:textId="77777777" w:rsidR="00A80D19" w:rsidRPr="00A80D19" w:rsidRDefault="00AF0451" w:rsidP="00A80D19">
      <w:pPr>
        <w:ind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A80D19" w:rsidRPr="00A80D19">
        <w:rPr>
          <w:sz w:val="28"/>
          <w:szCs w:val="28"/>
        </w:rPr>
        <w:t>Sharman</w:t>
      </w:r>
      <w:proofErr w:type="spellEnd"/>
      <w:r w:rsidR="00A80D19" w:rsidRPr="00A80D19">
        <w:rPr>
          <w:sz w:val="28"/>
          <w:szCs w:val="28"/>
        </w:rPr>
        <w:t xml:space="preserve">, E. (2005) </w:t>
      </w:r>
      <w:proofErr w:type="spellStart"/>
      <w:r w:rsidR="00A80D19" w:rsidRPr="00A80D19">
        <w:rPr>
          <w:sz w:val="28"/>
          <w:szCs w:val="28"/>
        </w:rPr>
        <w:t>Across</w:t>
      </w:r>
      <w:proofErr w:type="spellEnd"/>
      <w:r w:rsidR="00A80D19" w:rsidRPr="00A80D19">
        <w:rPr>
          <w:sz w:val="28"/>
          <w:szCs w:val="28"/>
        </w:rPr>
        <w:t xml:space="preserve"> </w:t>
      </w:r>
      <w:proofErr w:type="spellStart"/>
      <w:r w:rsidR="00A80D19" w:rsidRPr="00A80D19">
        <w:rPr>
          <w:sz w:val="28"/>
          <w:szCs w:val="28"/>
        </w:rPr>
        <w:t>Cultures</w:t>
      </w:r>
      <w:proofErr w:type="spellEnd"/>
      <w:r w:rsidR="00A80D19" w:rsidRPr="00A80D19">
        <w:rPr>
          <w:sz w:val="28"/>
          <w:szCs w:val="28"/>
        </w:rPr>
        <w:t xml:space="preserve">. </w:t>
      </w:r>
      <w:proofErr w:type="spellStart"/>
      <w:r w:rsidR="00A80D19" w:rsidRPr="00A80D19">
        <w:rPr>
          <w:sz w:val="28"/>
          <w:szCs w:val="28"/>
        </w:rPr>
        <w:t>Edinburgh</w:t>
      </w:r>
      <w:proofErr w:type="spellEnd"/>
      <w:r w:rsidR="00A80D19" w:rsidRPr="00A80D19">
        <w:rPr>
          <w:sz w:val="28"/>
          <w:szCs w:val="28"/>
        </w:rPr>
        <w:t xml:space="preserve">: </w:t>
      </w:r>
      <w:proofErr w:type="spellStart"/>
      <w:r w:rsidR="00A80D19" w:rsidRPr="00A80D19">
        <w:rPr>
          <w:sz w:val="28"/>
          <w:szCs w:val="28"/>
        </w:rPr>
        <w:t>Pearson</w:t>
      </w:r>
      <w:proofErr w:type="spellEnd"/>
      <w:r w:rsidR="00A80D19" w:rsidRPr="00A80D19">
        <w:rPr>
          <w:sz w:val="28"/>
          <w:szCs w:val="28"/>
        </w:rPr>
        <w:t xml:space="preserve"> </w:t>
      </w:r>
      <w:proofErr w:type="spellStart"/>
      <w:r w:rsidR="00A80D19" w:rsidRPr="00A80D19">
        <w:rPr>
          <w:sz w:val="28"/>
          <w:szCs w:val="28"/>
        </w:rPr>
        <w:t>Education</w:t>
      </w:r>
      <w:proofErr w:type="spellEnd"/>
      <w:r w:rsidR="00A80D19" w:rsidRPr="00A80D19">
        <w:rPr>
          <w:sz w:val="28"/>
          <w:szCs w:val="28"/>
        </w:rPr>
        <w:t xml:space="preserve"> </w:t>
      </w:r>
      <w:proofErr w:type="spellStart"/>
      <w:r w:rsidR="00A80D19" w:rsidRPr="00A80D19">
        <w:rPr>
          <w:sz w:val="28"/>
          <w:szCs w:val="28"/>
        </w:rPr>
        <w:t>Limited</w:t>
      </w:r>
      <w:proofErr w:type="spellEnd"/>
      <w:r w:rsidR="00A80D19" w:rsidRPr="00A80D19">
        <w:rPr>
          <w:sz w:val="28"/>
          <w:szCs w:val="28"/>
        </w:rPr>
        <w:t>. –</w:t>
      </w:r>
    </w:p>
    <w:p w14:paraId="632B456B" w14:textId="77777777" w:rsidR="00A80D19" w:rsidRPr="00A80D19" w:rsidRDefault="00A80D19" w:rsidP="00A80D19">
      <w:pPr>
        <w:ind w:right="-87"/>
        <w:jc w:val="both"/>
        <w:rPr>
          <w:sz w:val="28"/>
          <w:szCs w:val="28"/>
        </w:rPr>
      </w:pPr>
      <w:r w:rsidRPr="00A80D19">
        <w:rPr>
          <w:sz w:val="28"/>
          <w:szCs w:val="28"/>
        </w:rPr>
        <w:t>159 p.</w:t>
      </w:r>
    </w:p>
    <w:p w14:paraId="764D5F66" w14:textId="288D8D75" w:rsidR="00AF0451" w:rsidRPr="005B192D" w:rsidRDefault="00AF0451" w:rsidP="0054143D">
      <w:pPr>
        <w:ind w:right="-87"/>
        <w:jc w:val="both"/>
        <w:rPr>
          <w:sz w:val="28"/>
          <w:szCs w:val="28"/>
          <w:lang w:val="en-US"/>
        </w:rPr>
      </w:pPr>
      <w:bookmarkStart w:id="20" w:name="_GoBack"/>
      <w:bookmarkEnd w:id="20"/>
      <w:r>
        <w:rPr>
          <w:sz w:val="28"/>
          <w:szCs w:val="28"/>
        </w:rPr>
        <w:t xml:space="preserve">10. </w:t>
      </w:r>
      <w:r w:rsidRPr="000A0A68">
        <w:rPr>
          <w:sz w:val="28"/>
          <w:szCs w:val="28"/>
          <w:lang w:val="en-US"/>
        </w:rPr>
        <w:t xml:space="preserve">Flinders, S. (1997) </w:t>
      </w:r>
      <w:r w:rsidRPr="000A0A68">
        <w:rPr>
          <w:i/>
          <w:iCs/>
          <w:sz w:val="28"/>
          <w:szCs w:val="28"/>
          <w:lang w:val="en-US"/>
        </w:rPr>
        <w:t>Test Your Business Vocabulary: Intermediate</w:t>
      </w:r>
      <w:r w:rsidRPr="000A0A68">
        <w:rPr>
          <w:sz w:val="28"/>
          <w:szCs w:val="28"/>
          <w:lang w:val="en-US"/>
        </w:rPr>
        <w:t>. Penguin</w:t>
      </w:r>
      <w:r w:rsidRPr="005B192D">
        <w:rPr>
          <w:sz w:val="28"/>
          <w:szCs w:val="28"/>
          <w:lang w:val="en-US"/>
        </w:rPr>
        <w:t xml:space="preserve"> </w:t>
      </w:r>
      <w:r w:rsidRPr="000A0A68">
        <w:rPr>
          <w:sz w:val="28"/>
          <w:szCs w:val="28"/>
          <w:lang w:val="en-US"/>
        </w:rPr>
        <w:t>English</w:t>
      </w:r>
      <w:r w:rsidRPr="005B192D">
        <w:rPr>
          <w:sz w:val="28"/>
          <w:szCs w:val="28"/>
          <w:lang w:val="en-US"/>
        </w:rPr>
        <w:t>.</w:t>
      </w:r>
    </w:p>
    <w:p w14:paraId="59788071" w14:textId="783FD556" w:rsidR="00DC43EF" w:rsidRPr="00DC43EF" w:rsidRDefault="00DC43EF" w:rsidP="0054143D">
      <w:pPr>
        <w:ind w:right="-87"/>
        <w:jc w:val="both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Emmerson, P. </w:t>
      </w:r>
      <w:r w:rsidRPr="00DC43EF">
        <w:rPr>
          <w:i/>
          <w:iCs/>
          <w:sz w:val="28"/>
          <w:szCs w:val="28"/>
          <w:lang w:val="en-US"/>
        </w:rPr>
        <w:t>Business Grammar Builde</w:t>
      </w:r>
      <w:r>
        <w:rPr>
          <w:i/>
          <w:iCs/>
          <w:sz w:val="28"/>
          <w:szCs w:val="28"/>
          <w:lang w:val="en-US"/>
        </w:rPr>
        <w:t xml:space="preserve">r. </w:t>
      </w:r>
      <w:proofErr w:type="spellStart"/>
      <w:r w:rsidRPr="00DC43EF">
        <w:rPr>
          <w:sz w:val="28"/>
          <w:szCs w:val="28"/>
        </w:rPr>
        <w:t>Macmillan</w:t>
      </w:r>
      <w:proofErr w:type="spellEnd"/>
      <w:r w:rsidRPr="00DC43EF">
        <w:rPr>
          <w:sz w:val="28"/>
          <w:szCs w:val="28"/>
        </w:rPr>
        <w:t>, 2002. — 274 p.</w:t>
      </w:r>
    </w:p>
    <w:p w14:paraId="1151D09B" w14:textId="77777777" w:rsidR="00AF0451" w:rsidRPr="00DC43EF" w:rsidRDefault="00AF0451" w:rsidP="0054143D">
      <w:pPr>
        <w:jc w:val="both"/>
        <w:rPr>
          <w:color w:val="000000"/>
          <w:sz w:val="28"/>
          <w:szCs w:val="28"/>
          <w:lang w:val="en-US"/>
        </w:rPr>
      </w:pPr>
    </w:p>
    <w:p w14:paraId="2E855E5F" w14:textId="097A63F3" w:rsidR="00AF0451" w:rsidRPr="005B192D" w:rsidRDefault="00DC43EF" w:rsidP="00EE33A0">
      <w:pPr>
        <w:suppressLineNumbers/>
        <w:suppressAutoHyphens/>
        <w:rPr>
          <w:b/>
          <w:bCs/>
          <w:sz w:val="28"/>
          <w:szCs w:val="28"/>
          <w:lang w:val="en-US"/>
        </w:rPr>
      </w:pPr>
      <w:r w:rsidRPr="00DC43EF">
        <w:rPr>
          <w:b/>
          <w:bCs/>
          <w:sz w:val="28"/>
          <w:szCs w:val="28"/>
          <w:lang w:val="ru-RU"/>
        </w:rPr>
        <w:t>Онлайн</w:t>
      </w:r>
      <w:r w:rsidRPr="005B192D">
        <w:rPr>
          <w:b/>
          <w:bCs/>
          <w:sz w:val="28"/>
          <w:szCs w:val="28"/>
          <w:lang w:val="en-US"/>
        </w:rPr>
        <w:t>-</w:t>
      </w:r>
      <w:proofErr w:type="spellStart"/>
      <w:r w:rsidRPr="00DC43EF">
        <w:rPr>
          <w:b/>
          <w:bCs/>
          <w:sz w:val="28"/>
          <w:szCs w:val="28"/>
          <w:lang w:val="ru-RU"/>
        </w:rPr>
        <w:t>ресурси</w:t>
      </w:r>
      <w:proofErr w:type="spellEnd"/>
      <w:r w:rsidRPr="005B192D">
        <w:rPr>
          <w:b/>
          <w:bCs/>
          <w:sz w:val="28"/>
          <w:szCs w:val="28"/>
          <w:lang w:val="en-US"/>
        </w:rPr>
        <w:t>:</w:t>
      </w:r>
    </w:p>
    <w:p w14:paraId="37591474" w14:textId="37D228F1" w:rsidR="00DC43EF" w:rsidRPr="005B192D" w:rsidRDefault="00DC43EF" w:rsidP="00EE33A0">
      <w:pPr>
        <w:suppressLineNumbers/>
        <w:suppressAutoHyphens/>
        <w:rPr>
          <w:sz w:val="28"/>
          <w:szCs w:val="28"/>
          <w:lang w:val="en-US"/>
        </w:rPr>
      </w:pPr>
      <w:r w:rsidRPr="00DC43EF">
        <w:rPr>
          <w:sz w:val="28"/>
          <w:szCs w:val="28"/>
          <w:lang w:val="ru-RU"/>
        </w:rPr>
        <w:t>Тест</w:t>
      </w:r>
      <w:r w:rsidRPr="005B192D">
        <w:rPr>
          <w:sz w:val="28"/>
          <w:szCs w:val="28"/>
          <w:lang w:val="en-US"/>
        </w:rPr>
        <w:t xml:space="preserve"> </w:t>
      </w:r>
      <w:proofErr w:type="spellStart"/>
      <w:r w:rsidRPr="00DC43EF">
        <w:rPr>
          <w:sz w:val="28"/>
          <w:szCs w:val="28"/>
          <w:lang w:val="ru-RU"/>
        </w:rPr>
        <w:t>від</w:t>
      </w:r>
      <w:proofErr w:type="spellEnd"/>
      <w:r w:rsidRPr="005B192D">
        <w:rPr>
          <w:sz w:val="28"/>
          <w:szCs w:val="28"/>
          <w:lang w:val="en-US"/>
        </w:rPr>
        <w:t xml:space="preserve"> </w:t>
      </w:r>
      <w:proofErr w:type="spellStart"/>
      <w:r w:rsidRPr="00DC43EF">
        <w:rPr>
          <w:sz w:val="28"/>
          <w:szCs w:val="28"/>
          <w:lang w:val="ru-RU"/>
        </w:rPr>
        <w:t>видавництва</w:t>
      </w:r>
      <w:proofErr w:type="spellEnd"/>
      <w:r w:rsidRPr="005B192D">
        <w:rPr>
          <w:sz w:val="28"/>
          <w:szCs w:val="28"/>
          <w:lang w:val="en-US"/>
        </w:rPr>
        <w:t xml:space="preserve"> </w:t>
      </w:r>
      <w:r w:rsidRPr="00DC43EF">
        <w:rPr>
          <w:sz w:val="28"/>
          <w:szCs w:val="28"/>
          <w:lang w:val="en-US"/>
        </w:rPr>
        <w:t>Cambridge</w:t>
      </w:r>
      <w:r w:rsidRPr="005B192D">
        <w:rPr>
          <w:sz w:val="28"/>
          <w:szCs w:val="28"/>
          <w:lang w:val="en-US"/>
        </w:rPr>
        <w:t xml:space="preserve"> </w:t>
      </w:r>
      <w:hyperlink r:id="rId10" w:history="1">
        <w:r w:rsidRPr="001E5C87">
          <w:rPr>
            <w:rStyle w:val="a9"/>
            <w:sz w:val="28"/>
            <w:szCs w:val="28"/>
            <w:lang w:val="en-US"/>
          </w:rPr>
          <w:t>https</w:t>
        </w:r>
        <w:r w:rsidRPr="005B192D">
          <w:rPr>
            <w:rStyle w:val="a9"/>
            <w:sz w:val="28"/>
            <w:szCs w:val="28"/>
            <w:lang w:val="en-US"/>
          </w:rPr>
          <w:t>://</w:t>
        </w:r>
        <w:r w:rsidRPr="001E5C87">
          <w:rPr>
            <w:rStyle w:val="a9"/>
            <w:sz w:val="28"/>
            <w:szCs w:val="28"/>
            <w:lang w:val="en-US"/>
          </w:rPr>
          <w:t>www</w:t>
        </w:r>
        <w:r w:rsidRPr="005B192D">
          <w:rPr>
            <w:rStyle w:val="a9"/>
            <w:sz w:val="28"/>
            <w:szCs w:val="28"/>
            <w:lang w:val="en-US"/>
          </w:rPr>
          <w:t>.</w:t>
        </w:r>
        <w:r w:rsidRPr="001E5C87">
          <w:rPr>
            <w:rStyle w:val="a9"/>
            <w:sz w:val="28"/>
            <w:szCs w:val="28"/>
            <w:lang w:val="en-US"/>
          </w:rPr>
          <w:t>cambridgeenglish</w:t>
        </w:r>
        <w:r w:rsidRPr="005B192D">
          <w:rPr>
            <w:rStyle w:val="a9"/>
            <w:sz w:val="28"/>
            <w:szCs w:val="28"/>
            <w:lang w:val="en-US"/>
          </w:rPr>
          <w:t>.</w:t>
        </w:r>
        <w:r w:rsidRPr="001E5C87">
          <w:rPr>
            <w:rStyle w:val="a9"/>
            <w:sz w:val="28"/>
            <w:szCs w:val="28"/>
            <w:lang w:val="en-US"/>
          </w:rPr>
          <w:t>org</w:t>
        </w:r>
        <w:r w:rsidRPr="005B192D">
          <w:rPr>
            <w:rStyle w:val="a9"/>
            <w:sz w:val="28"/>
            <w:szCs w:val="28"/>
            <w:lang w:val="en-US"/>
          </w:rPr>
          <w:t>/</w:t>
        </w:r>
        <w:r w:rsidRPr="001E5C87">
          <w:rPr>
            <w:rStyle w:val="a9"/>
            <w:sz w:val="28"/>
            <w:szCs w:val="28"/>
            <w:lang w:val="en-US"/>
          </w:rPr>
          <w:t>test</w:t>
        </w:r>
        <w:r w:rsidRPr="005B192D">
          <w:rPr>
            <w:rStyle w:val="a9"/>
            <w:sz w:val="28"/>
            <w:szCs w:val="28"/>
            <w:lang w:val="en-US"/>
          </w:rPr>
          <w:t>-</w:t>
        </w:r>
        <w:r w:rsidRPr="001E5C87">
          <w:rPr>
            <w:rStyle w:val="a9"/>
            <w:sz w:val="28"/>
            <w:szCs w:val="28"/>
            <w:lang w:val="en-US"/>
          </w:rPr>
          <w:t>your</w:t>
        </w:r>
        <w:r w:rsidRPr="005B192D">
          <w:rPr>
            <w:rStyle w:val="a9"/>
            <w:sz w:val="28"/>
            <w:szCs w:val="28"/>
            <w:lang w:val="en-US"/>
          </w:rPr>
          <w:t>-</w:t>
        </w:r>
        <w:r w:rsidRPr="001E5C87">
          <w:rPr>
            <w:rStyle w:val="a9"/>
            <w:sz w:val="28"/>
            <w:szCs w:val="28"/>
            <w:lang w:val="en-US"/>
          </w:rPr>
          <w:t>english</w:t>
        </w:r>
        <w:r w:rsidRPr="005B192D">
          <w:rPr>
            <w:rStyle w:val="a9"/>
            <w:sz w:val="28"/>
            <w:szCs w:val="28"/>
            <w:lang w:val="en-US"/>
          </w:rPr>
          <w:t>/</w:t>
        </w:r>
        <w:r w:rsidRPr="001E5C87">
          <w:rPr>
            <w:rStyle w:val="a9"/>
            <w:sz w:val="28"/>
            <w:szCs w:val="28"/>
            <w:lang w:val="en-US"/>
          </w:rPr>
          <w:t>business</w:t>
        </w:r>
        <w:r w:rsidRPr="005B192D">
          <w:rPr>
            <w:rStyle w:val="a9"/>
            <w:sz w:val="28"/>
            <w:szCs w:val="28"/>
            <w:lang w:val="en-US"/>
          </w:rPr>
          <w:t>/</w:t>
        </w:r>
      </w:hyperlink>
      <w:r w:rsidRPr="005B192D">
        <w:rPr>
          <w:sz w:val="28"/>
          <w:szCs w:val="28"/>
          <w:lang w:val="en-US"/>
        </w:rPr>
        <w:t xml:space="preserve"> </w:t>
      </w:r>
    </w:p>
    <w:p w14:paraId="69B09520" w14:textId="0A0EFAE2" w:rsidR="00DC43EF" w:rsidRDefault="00DC43EF" w:rsidP="00EE33A0">
      <w:pPr>
        <w:suppressLineNumbers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Портал для </w:t>
      </w:r>
      <w:proofErr w:type="spellStart"/>
      <w:r>
        <w:rPr>
          <w:sz w:val="28"/>
          <w:szCs w:val="28"/>
          <w:lang w:val="ru-RU"/>
        </w:rPr>
        <w:t>вивчення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ділової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англійської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Британської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hyperlink r:id="rId11" w:history="1">
        <w:r w:rsidRPr="001E5C87">
          <w:rPr>
            <w:rStyle w:val="a9"/>
            <w:sz w:val="28"/>
            <w:szCs w:val="28"/>
            <w:lang w:val="ru-RU"/>
          </w:rPr>
          <w:t>https://learnenglish.britishcouncil.org/business-english</w:t>
        </w:r>
      </w:hyperlink>
      <w:r>
        <w:rPr>
          <w:sz w:val="28"/>
          <w:szCs w:val="28"/>
          <w:lang w:val="ru-RU"/>
        </w:rPr>
        <w:t xml:space="preserve"> </w:t>
      </w:r>
    </w:p>
    <w:p w14:paraId="5BE75313" w14:textId="027ADA34" w:rsidR="00DC43EF" w:rsidRDefault="00DC43EF" w:rsidP="00EE33A0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  <w:lang w:val="ru-RU"/>
        </w:rPr>
        <w:t>Подкаст</w:t>
      </w:r>
      <w:r>
        <w:rPr>
          <w:sz w:val="28"/>
          <w:szCs w:val="28"/>
        </w:rPr>
        <w:t xml:space="preserve">и для розвитку розуміння на слух та мовлення </w:t>
      </w:r>
      <w:hyperlink r:id="rId12" w:history="1">
        <w:r w:rsidRPr="001E5C87">
          <w:rPr>
            <w:rStyle w:val="a9"/>
            <w:sz w:val="28"/>
            <w:szCs w:val="28"/>
          </w:rPr>
          <w:t>https://www.businessenglishpod.com/</w:t>
        </w:r>
      </w:hyperlink>
      <w:r>
        <w:rPr>
          <w:sz w:val="28"/>
          <w:szCs w:val="28"/>
        </w:rPr>
        <w:t xml:space="preserve">  </w:t>
      </w:r>
    </w:p>
    <w:p w14:paraId="3E11AEDE" w14:textId="2CF113AD" w:rsidR="00DC43EF" w:rsidRPr="005B192D" w:rsidRDefault="00182872" w:rsidP="00EE33A0">
      <w:pPr>
        <w:suppressLineNumbers/>
        <w:suppressAutoHyphens/>
        <w:rPr>
          <w:sz w:val="28"/>
          <w:szCs w:val="28"/>
        </w:rPr>
      </w:pPr>
      <w:hyperlink r:id="rId13" w:history="1">
        <w:r w:rsidR="00DC43EF" w:rsidRPr="001E5C87">
          <w:rPr>
            <w:rStyle w:val="a9"/>
            <w:sz w:val="28"/>
            <w:szCs w:val="28"/>
            <w:lang w:val="en-US"/>
          </w:rPr>
          <w:t>https</w:t>
        </w:r>
        <w:r w:rsidR="00DC43EF" w:rsidRPr="005B192D">
          <w:rPr>
            <w:rStyle w:val="a9"/>
            <w:sz w:val="28"/>
            <w:szCs w:val="28"/>
          </w:rPr>
          <w:t>://</w:t>
        </w:r>
        <w:r w:rsidR="00DC43EF" w:rsidRPr="001E5C87">
          <w:rPr>
            <w:rStyle w:val="a9"/>
            <w:sz w:val="28"/>
            <w:szCs w:val="28"/>
            <w:lang w:val="en-US"/>
          </w:rPr>
          <w:t>www</w:t>
        </w:r>
        <w:r w:rsidR="00DC43EF" w:rsidRPr="005B192D">
          <w:rPr>
            <w:rStyle w:val="a9"/>
            <w:sz w:val="28"/>
            <w:szCs w:val="28"/>
          </w:rPr>
          <w:t>.</w:t>
        </w:r>
        <w:r w:rsidR="00DC43EF" w:rsidRPr="001E5C87">
          <w:rPr>
            <w:rStyle w:val="a9"/>
            <w:sz w:val="28"/>
            <w:szCs w:val="28"/>
            <w:lang w:val="en-US"/>
          </w:rPr>
          <w:t>economist</w:t>
        </w:r>
        <w:r w:rsidR="00DC43EF" w:rsidRPr="005B192D">
          <w:rPr>
            <w:rStyle w:val="a9"/>
            <w:sz w:val="28"/>
            <w:szCs w:val="28"/>
          </w:rPr>
          <w:t>.</w:t>
        </w:r>
        <w:r w:rsidR="00DC43EF" w:rsidRPr="001E5C87">
          <w:rPr>
            <w:rStyle w:val="a9"/>
            <w:sz w:val="28"/>
            <w:szCs w:val="28"/>
            <w:lang w:val="en-US"/>
          </w:rPr>
          <w:t>com</w:t>
        </w:r>
        <w:r w:rsidR="00DC43EF" w:rsidRPr="005B192D">
          <w:rPr>
            <w:rStyle w:val="a9"/>
            <w:sz w:val="28"/>
            <w:szCs w:val="28"/>
          </w:rPr>
          <w:t>/</w:t>
        </w:r>
      </w:hyperlink>
      <w:r w:rsidR="00DC43EF" w:rsidRPr="005B192D">
        <w:rPr>
          <w:sz w:val="28"/>
          <w:szCs w:val="28"/>
        </w:rPr>
        <w:t xml:space="preserve"> </w:t>
      </w:r>
    </w:p>
    <w:p w14:paraId="378C988F" w14:textId="05F08D58" w:rsidR="00DC43EF" w:rsidRPr="005B192D" w:rsidRDefault="00182872" w:rsidP="00EE33A0">
      <w:pPr>
        <w:suppressLineNumbers/>
        <w:suppressAutoHyphens/>
        <w:rPr>
          <w:sz w:val="28"/>
          <w:szCs w:val="28"/>
        </w:rPr>
      </w:pPr>
      <w:hyperlink r:id="rId14" w:history="1">
        <w:r w:rsidR="00DC43EF" w:rsidRPr="001E5C87">
          <w:rPr>
            <w:rStyle w:val="a9"/>
            <w:sz w:val="28"/>
            <w:szCs w:val="28"/>
            <w:lang w:val="en-US"/>
          </w:rPr>
          <w:t>https</w:t>
        </w:r>
        <w:r w:rsidR="00DC43EF" w:rsidRPr="005B192D">
          <w:rPr>
            <w:rStyle w:val="a9"/>
            <w:sz w:val="28"/>
            <w:szCs w:val="28"/>
          </w:rPr>
          <w:t>://</w:t>
        </w:r>
        <w:r w:rsidR="00DC43EF" w:rsidRPr="001E5C87">
          <w:rPr>
            <w:rStyle w:val="a9"/>
            <w:sz w:val="28"/>
            <w:szCs w:val="28"/>
            <w:lang w:val="en-US"/>
          </w:rPr>
          <w:t>www</w:t>
        </w:r>
        <w:r w:rsidR="00DC43EF" w:rsidRPr="005B192D">
          <w:rPr>
            <w:rStyle w:val="a9"/>
            <w:sz w:val="28"/>
            <w:szCs w:val="28"/>
          </w:rPr>
          <w:t>.</w:t>
        </w:r>
        <w:proofErr w:type="spellStart"/>
        <w:r w:rsidR="00DC43EF" w:rsidRPr="001E5C87">
          <w:rPr>
            <w:rStyle w:val="a9"/>
            <w:sz w:val="28"/>
            <w:szCs w:val="28"/>
            <w:lang w:val="en-US"/>
          </w:rPr>
          <w:t>ft</w:t>
        </w:r>
        <w:proofErr w:type="spellEnd"/>
        <w:r w:rsidR="00DC43EF" w:rsidRPr="005B192D">
          <w:rPr>
            <w:rStyle w:val="a9"/>
            <w:sz w:val="28"/>
            <w:szCs w:val="28"/>
          </w:rPr>
          <w:t>.</w:t>
        </w:r>
        <w:r w:rsidR="00DC43EF" w:rsidRPr="001E5C87">
          <w:rPr>
            <w:rStyle w:val="a9"/>
            <w:sz w:val="28"/>
            <w:szCs w:val="28"/>
            <w:lang w:val="en-US"/>
          </w:rPr>
          <w:t>com</w:t>
        </w:r>
        <w:r w:rsidR="00DC43EF" w:rsidRPr="005B192D">
          <w:rPr>
            <w:rStyle w:val="a9"/>
            <w:sz w:val="28"/>
            <w:szCs w:val="28"/>
          </w:rPr>
          <w:t>/</w:t>
        </w:r>
      </w:hyperlink>
      <w:r w:rsidR="00DC43EF" w:rsidRPr="005B192D">
        <w:rPr>
          <w:sz w:val="28"/>
          <w:szCs w:val="28"/>
        </w:rPr>
        <w:t xml:space="preserve"> </w:t>
      </w:r>
    </w:p>
    <w:p w14:paraId="786B1925" w14:textId="077BA72E" w:rsidR="00DC43EF" w:rsidRPr="005B192D" w:rsidRDefault="00182872" w:rsidP="00EE33A0">
      <w:pPr>
        <w:suppressLineNumbers/>
        <w:suppressAutoHyphens/>
        <w:rPr>
          <w:sz w:val="28"/>
          <w:szCs w:val="28"/>
        </w:rPr>
      </w:pPr>
      <w:hyperlink r:id="rId15" w:history="1">
        <w:r w:rsidR="00DC43EF" w:rsidRPr="001E5C87">
          <w:rPr>
            <w:rStyle w:val="a9"/>
            <w:sz w:val="28"/>
            <w:szCs w:val="28"/>
            <w:lang w:val="en-US"/>
          </w:rPr>
          <w:t>https</w:t>
        </w:r>
        <w:r w:rsidR="00DC43EF" w:rsidRPr="005B192D">
          <w:rPr>
            <w:rStyle w:val="a9"/>
            <w:sz w:val="28"/>
            <w:szCs w:val="28"/>
          </w:rPr>
          <w:t>://</w:t>
        </w:r>
        <w:r w:rsidR="00DC43EF" w:rsidRPr="001E5C87">
          <w:rPr>
            <w:rStyle w:val="a9"/>
            <w:sz w:val="28"/>
            <w:szCs w:val="28"/>
            <w:lang w:val="en-US"/>
          </w:rPr>
          <w:t>www</w:t>
        </w:r>
        <w:r w:rsidR="00DC43EF" w:rsidRPr="005B192D">
          <w:rPr>
            <w:rStyle w:val="a9"/>
            <w:sz w:val="28"/>
            <w:szCs w:val="28"/>
          </w:rPr>
          <w:t>.</w:t>
        </w:r>
        <w:proofErr w:type="spellStart"/>
        <w:r w:rsidR="00DC43EF" w:rsidRPr="001E5C87">
          <w:rPr>
            <w:rStyle w:val="a9"/>
            <w:sz w:val="28"/>
            <w:szCs w:val="28"/>
            <w:lang w:val="en-US"/>
          </w:rPr>
          <w:t>coursera</w:t>
        </w:r>
        <w:proofErr w:type="spellEnd"/>
        <w:r w:rsidR="00DC43EF" w:rsidRPr="005B192D">
          <w:rPr>
            <w:rStyle w:val="a9"/>
            <w:sz w:val="28"/>
            <w:szCs w:val="28"/>
          </w:rPr>
          <w:t>.</w:t>
        </w:r>
        <w:r w:rsidR="00DC43EF" w:rsidRPr="001E5C87">
          <w:rPr>
            <w:rStyle w:val="a9"/>
            <w:sz w:val="28"/>
            <w:szCs w:val="28"/>
            <w:lang w:val="en-US"/>
          </w:rPr>
          <w:t>org</w:t>
        </w:r>
        <w:r w:rsidR="00DC43EF" w:rsidRPr="005B192D">
          <w:rPr>
            <w:rStyle w:val="a9"/>
            <w:sz w:val="28"/>
            <w:szCs w:val="28"/>
          </w:rPr>
          <w:t>/</w:t>
        </w:r>
        <w:r w:rsidR="00DC43EF" w:rsidRPr="001E5C87">
          <w:rPr>
            <w:rStyle w:val="a9"/>
            <w:sz w:val="28"/>
            <w:szCs w:val="28"/>
            <w:lang w:val="en-US"/>
          </w:rPr>
          <w:t>specializations</w:t>
        </w:r>
        <w:r w:rsidR="00DC43EF" w:rsidRPr="005B192D">
          <w:rPr>
            <w:rStyle w:val="a9"/>
            <w:sz w:val="28"/>
            <w:szCs w:val="28"/>
          </w:rPr>
          <w:t>/</w:t>
        </w:r>
        <w:r w:rsidR="00DC43EF" w:rsidRPr="001E5C87">
          <w:rPr>
            <w:rStyle w:val="a9"/>
            <w:sz w:val="28"/>
            <w:szCs w:val="28"/>
            <w:lang w:val="en-US"/>
          </w:rPr>
          <w:t>business</w:t>
        </w:r>
        <w:r w:rsidR="00DC43EF" w:rsidRPr="005B192D">
          <w:rPr>
            <w:rStyle w:val="a9"/>
            <w:sz w:val="28"/>
            <w:szCs w:val="28"/>
          </w:rPr>
          <w:t>-</w:t>
        </w:r>
        <w:proofErr w:type="spellStart"/>
        <w:r w:rsidR="00DC43EF" w:rsidRPr="001E5C87">
          <w:rPr>
            <w:rStyle w:val="a9"/>
            <w:sz w:val="28"/>
            <w:szCs w:val="28"/>
            <w:lang w:val="en-US"/>
          </w:rPr>
          <w:t>english</w:t>
        </w:r>
        <w:proofErr w:type="spellEnd"/>
      </w:hyperlink>
      <w:r w:rsidR="00DC43EF" w:rsidRPr="005B192D">
        <w:rPr>
          <w:sz w:val="28"/>
          <w:szCs w:val="28"/>
        </w:rPr>
        <w:t xml:space="preserve"> </w:t>
      </w:r>
    </w:p>
    <w:p w14:paraId="5F4E28E1" w14:textId="77777777" w:rsidR="00DC43EF" w:rsidRPr="005B192D" w:rsidRDefault="00DC43EF" w:rsidP="00EE33A0">
      <w:pPr>
        <w:suppressLineNumbers/>
        <w:suppressAutoHyphens/>
        <w:rPr>
          <w:sz w:val="28"/>
          <w:szCs w:val="28"/>
        </w:rPr>
      </w:pPr>
    </w:p>
    <w:sectPr w:rsidR="00DC43EF" w:rsidRPr="005B192D" w:rsidSect="00D80CEC"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F42C" w14:textId="77777777" w:rsidR="00731E36" w:rsidRDefault="00731E36" w:rsidP="00B95F75">
      <w:r>
        <w:separator/>
      </w:r>
    </w:p>
  </w:endnote>
  <w:endnote w:type="continuationSeparator" w:id="0">
    <w:p w14:paraId="4BE63377" w14:textId="77777777" w:rsidR="00731E36" w:rsidRDefault="00731E36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BA71" w14:textId="77777777" w:rsidR="00182872" w:rsidRDefault="00182872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F222" w14:textId="77777777" w:rsidR="00731E36" w:rsidRDefault="00731E36" w:rsidP="00B95F75">
      <w:r>
        <w:separator/>
      </w:r>
    </w:p>
  </w:footnote>
  <w:footnote w:type="continuationSeparator" w:id="0">
    <w:p w14:paraId="4CD2A794" w14:textId="77777777" w:rsidR="00731E36" w:rsidRDefault="00731E36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D87E91"/>
    <w:multiLevelType w:val="hybridMultilevel"/>
    <w:tmpl w:val="5D585326"/>
    <w:lvl w:ilvl="0" w:tplc="41246EC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8"/>
  </w:num>
  <w:num w:numId="10">
    <w:abstractNumId w:val="6"/>
  </w:num>
  <w:num w:numId="11">
    <w:abstractNumId w:val="16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4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302BB"/>
    <w:rsid w:val="0004380B"/>
    <w:rsid w:val="000512EA"/>
    <w:rsid w:val="000567C9"/>
    <w:rsid w:val="00064D43"/>
    <w:rsid w:val="000658DB"/>
    <w:rsid w:val="0007211A"/>
    <w:rsid w:val="00082F61"/>
    <w:rsid w:val="000878AC"/>
    <w:rsid w:val="00091888"/>
    <w:rsid w:val="000A0A68"/>
    <w:rsid w:val="000A21D1"/>
    <w:rsid w:val="000A4DEC"/>
    <w:rsid w:val="000A6222"/>
    <w:rsid w:val="000B2980"/>
    <w:rsid w:val="000B57D9"/>
    <w:rsid w:val="000C2C29"/>
    <w:rsid w:val="000C5BA8"/>
    <w:rsid w:val="000C5D52"/>
    <w:rsid w:val="000D03FA"/>
    <w:rsid w:val="000D3EC0"/>
    <w:rsid w:val="000D70FE"/>
    <w:rsid w:val="000E0106"/>
    <w:rsid w:val="000E5B22"/>
    <w:rsid w:val="000E5BF7"/>
    <w:rsid w:val="00101A61"/>
    <w:rsid w:val="001143C5"/>
    <w:rsid w:val="00123446"/>
    <w:rsid w:val="00132455"/>
    <w:rsid w:val="001334A0"/>
    <w:rsid w:val="001373CE"/>
    <w:rsid w:val="00140448"/>
    <w:rsid w:val="001508A1"/>
    <w:rsid w:val="00160A97"/>
    <w:rsid w:val="001620F7"/>
    <w:rsid w:val="00166E07"/>
    <w:rsid w:val="001672BF"/>
    <w:rsid w:val="001814B8"/>
    <w:rsid w:val="00182872"/>
    <w:rsid w:val="00182899"/>
    <w:rsid w:val="00187E6A"/>
    <w:rsid w:val="001927A4"/>
    <w:rsid w:val="00194586"/>
    <w:rsid w:val="00196FFA"/>
    <w:rsid w:val="001A087A"/>
    <w:rsid w:val="001A47EF"/>
    <w:rsid w:val="001A6E5D"/>
    <w:rsid w:val="001B2ED6"/>
    <w:rsid w:val="001C121E"/>
    <w:rsid w:val="001C1B18"/>
    <w:rsid w:val="001C57F9"/>
    <w:rsid w:val="001C7C2F"/>
    <w:rsid w:val="001D0B99"/>
    <w:rsid w:val="001D2D5C"/>
    <w:rsid w:val="001D44E4"/>
    <w:rsid w:val="001E1880"/>
    <w:rsid w:val="001E33C4"/>
    <w:rsid w:val="001E7294"/>
    <w:rsid w:val="001F06AF"/>
    <w:rsid w:val="001F2F86"/>
    <w:rsid w:val="001F46E8"/>
    <w:rsid w:val="00205335"/>
    <w:rsid w:val="00210BDA"/>
    <w:rsid w:val="002146A0"/>
    <w:rsid w:val="00215C5A"/>
    <w:rsid w:val="00222784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25EA"/>
    <w:rsid w:val="00265939"/>
    <w:rsid w:val="00272336"/>
    <w:rsid w:val="002733F1"/>
    <w:rsid w:val="00273451"/>
    <w:rsid w:val="00274A96"/>
    <w:rsid w:val="00275199"/>
    <w:rsid w:val="00286B8D"/>
    <w:rsid w:val="002A7CA0"/>
    <w:rsid w:val="002B0B64"/>
    <w:rsid w:val="002C06C3"/>
    <w:rsid w:val="002C3269"/>
    <w:rsid w:val="002C5352"/>
    <w:rsid w:val="002D0D9A"/>
    <w:rsid w:val="002D4B16"/>
    <w:rsid w:val="002E652D"/>
    <w:rsid w:val="002F253C"/>
    <w:rsid w:val="00303B86"/>
    <w:rsid w:val="0031110E"/>
    <w:rsid w:val="00317445"/>
    <w:rsid w:val="00322396"/>
    <w:rsid w:val="0032312C"/>
    <w:rsid w:val="00325EE9"/>
    <w:rsid w:val="00327C7A"/>
    <w:rsid w:val="00344224"/>
    <w:rsid w:val="00352024"/>
    <w:rsid w:val="00354C14"/>
    <w:rsid w:val="00360266"/>
    <w:rsid w:val="00376BCE"/>
    <w:rsid w:val="0038086B"/>
    <w:rsid w:val="00382574"/>
    <w:rsid w:val="0038764E"/>
    <w:rsid w:val="00393129"/>
    <w:rsid w:val="00394949"/>
    <w:rsid w:val="003A3B53"/>
    <w:rsid w:val="003C0644"/>
    <w:rsid w:val="003C271B"/>
    <w:rsid w:val="003D13A9"/>
    <w:rsid w:val="003D2378"/>
    <w:rsid w:val="003D4DBE"/>
    <w:rsid w:val="003E73BF"/>
    <w:rsid w:val="003F353E"/>
    <w:rsid w:val="00401F46"/>
    <w:rsid w:val="00405DD4"/>
    <w:rsid w:val="00407CCB"/>
    <w:rsid w:val="00421C05"/>
    <w:rsid w:val="00423103"/>
    <w:rsid w:val="004274EA"/>
    <w:rsid w:val="004446AF"/>
    <w:rsid w:val="00446608"/>
    <w:rsid w:val="004528E8"/>
    <w:rsid w:val="00453774"/>
    <w:rsid w:val="00455DAA"/>
    <w:rsid w:val="00467DC3"/>
    <w:rsid w:val="0047502B"/>
    <w:rsid w:val="00475E7D"/>
    <w:rsid w:val="004762A7"/>
    <w:rsid w:val="00494E17"/>
    <w:rsid w:val="00496006"/>
    <w:rsid w:val="004A0405"/>
    <w:rsid w:val="004A382A"/>
    <w:rsid w:val="004A622E"/>
    <w:rsid w:val="004A6FC0"/>
    <w:rsid w:val="004B3BC8"/>
    <w:rsid w:val="004C2535"/>
    <w:rsid w:val="004D0E42"/>
    <w:rsid w:val="004D4C31"/>
    <w:rsid w:val="004D6842"/>
    <w:rsid w:val="004E716B"/>
    <w:rsid w:val="004F57D3"/>
    <w:rsid w:val="004F6FE7"/>
    <w:rsid w:val="00510282"/>
    <w:rsid w:val="005172AF"/>
    <w:rsid w:val="0051730F"/>
    <w:rsid w:val="00524D35"/>
    <w:rsid w:val="0054143D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82696"/>
    <w:rsid w:val="0059119A"/>
    <w:rsid w:val="005929EA"/>
    <w:rsid w:val="005A0C8E"/>
    <w:rsid w:val="005A1EFA"/>
    <w:rsid w:val="005B192D"/>
    <w:rsid w:val="005B5148"/>
    <w:rsid w:val="005B5C31"/>
    <w:rsid w:val="005C1A7B"/>
    <w:rsid w:val="005D1DE1"/>
    <w:rsid w:val="005D6891"/>
    <w:rsid w:val="005F5A5F"/>
    <w:rsid w:val="005F69DF"/>
    <w:rsid w:val="005F7006"/>
    <w:rsid w:val="0060073A"/>
    <w:rsid w:val="00600F76"/>
    <w:rsid w:val="00603901"/>
    <w:rsid w:val="00603DDD"/>
    <w:rsid w:val="00612142"/>
    <w:rsid w:val="0062118B"/>
    <w:rsid w:val="00640AA4"/>
    <w:rsid w:val="00640B75"/>
    <w:rsid w:val="00642CDA"/>
    <w:rsid w:val="006517BA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3C1B"/>
    <w:rsid w:val="00694129"/>
    <w:rsid w:val="006972C6"/>
    <w:rsid w:val="006B131E"/>
    <w:rsid w:val="006B78A6"/>
    <w:rsid w:val="006C360B"/>
    <w:rsid w:val="006E0CAF"/>
    <w:rsid w:val="006E23C2"/>
    <w:rsid w:val="006E5ACF"/>
    <w:rsid w:val="006F0A89"/>
    <w:rsid w:val="006F79EB"/>
    <w:rsid w:val="00717D2F"/>
    <w:rsid w:val="007200A7"/>
    <w:rsid w:val="0072245F"/>
    <w:rsid w:val="00722E70"/>
    <w:rsid w:val="00727599"/>
    <w:rsid w:val="00731E36"/>
    <w:rsid w:val="00740BCC"/>
    <w:rsid w:val="00746F1B"/>
    <w:rsid w:val="007610AA"/>
    <w:rsid w:val="007640D6"/>
    <w:rsid w:val="00772DFB"/>
    <w:rsid w:val="00774079"/>
    <w:rsid w:val="00775DE0"/>
    <w:rsid w:val="007802B3"/>
    <w:rsid w:val="0078758D"/>
    <w:rsid w:val="00791150"/>
    <w:rsid w:val="007940D1"/>
    <w:rsid w:val="007B0470"/>
    <w:rsid w:val="007C58EC"/>
    <w:rsid w:val="007C62CB"/>
    <w:rsid w:val="007D0B1E"/>
    <w:rsid w:val="007D4B3B"/>
    <w:rsid w:val="007F2D4D"/>
    <w:rsid w:val="0080072C"/>
    <w:rsid w:val="008040FF"/>
    <w:rsid w:val="0080545A"/>
    <w:rsid w:val="00805D9A"/>
    <w:rsid w:val="00810D0F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666D"/>
    <w:rsid w:val="008B57B7"/>
    <w:rsid w:val="008C4808"/>
    <w:rsid w:val="008C61B7"/>
    <w:rsid w:val="008D05AC"/>
    <w:rsid w:val="008D0C7F"/>
    <w:rsid w:val="008E5FA6"/>
    <w:rsid w:val="008F1218"/>
    <w:rsid w:val="008F2496"/>
    <w:rsid w:val="008F5639"/>
    <w:rsid w:val="00905302"/>
    <w:rsid w:val="00905B7A"/>
    <w:rsid w:val="00913FE6"/>
    <w:rsid w:val="00916A4D"/>
    <w:rsid w:val="00922C61"/>
    <w:rsid w:val="00922E80"/>
    <w:rsid w:val="00925F22"/>
    <w:rsid w:val="00926D0D"/>
    <w:rsid w:val="00930D3A"/>
    <w:rsid w:val="009350A6"/>
    <w:rsid w:val="00942013"/>
    <w:rsid w:val="0095004E"/>
    <w:rsid w:val="009572D4"/>
    <w:rsid w:val="00964881"/>
    <w:rsid w:val="009652A1"/>
    <w:rsid w:val="009709B9"/>
    <w:rsid w:val="00973144"/>
    <w:rsid w:val="00975658"/>
    <w:rsid w:val="009779FB"/>
    <w:rsid w:val="009827D4"/>
    <w:rsid w:val="00983A8E"/>
    <w:rsid w:val="00984C5D"/>
    <w:rsid w:val="00991946"/>
    <w:rsid w:val="00992E80"/>
    <w:rsid w:val="009932C4"/>
    <w:rsid w:val="0099360B"/>
    <w:rsid w:val="009A2D14"/>
    <w:rsid w:val="009A3C4B"/>
    <w:rsid w:val="009B45A1"/>
    <w:rsid w:val="009B79FB"/>
    <w:rsid w:val="009B7E6B"/>
    <w:rsid w:val="009C0094"/>
    <w:rsid w:val="009C2004"/>
    <w:rsid w:val="009C2133"/>
    <w:rsid w:val="009C2BA8"/>
    <w:rsid w:val="009D1C24"/>
    <w:rsid w:val="009D31BD"/>
    <w:rsid w:val="009D4E00"/>
    <w:rsid w:val="009E223A"/>
    <w:rsid w:val="009E3CB6"/>
    <w:rsid w:val="009F28BE"/>
    <w:rsid w:val="009F78E1"/>
    <w:rsid w:val="00A00D2C"/>
    <w:rsid w:val="00A02E43"/>
    <w:rsid w:val="00A06134"/>
    <w:rsid w:val="00A108BA"/>
    <w:rsid w:val="00A23A0D"/>
    <w:rsid w:val="00A24FA4"/>
    <w:rsid w:val="00A35961"/>
    <w:rsid w:val="00A35970"/>
    <w:rsid w:val="00A3612F"/>
    <w:rsid w:val="00A46438"/>
    <w:rsid w:val="00A55BA3"/>
    <w:rsid w:val="00A60863"/>
    <w:rsid w:val="00A63728"/>
    <w:rsid w:val="00A702BE"/>
    <w:rsid w:val="00A74842"/>
    <w:rsid w:val="00A77D1A"/>
    <w:rsid w:val="00A80D19"/>
    <w:rsid w:val="00A86E23"/>
    <w:rsid w:val="00A9628F"/>
    <w:rsid w:val="00AA74E0"/>
    <w:rsid w:val="00AC022F"/>
    <w:rsid w:val="00AC1C20"/>
    <w:rsid w:val="00AC78DA"/>
    <w:rsid w:val="00AD108A"/>
    <w:rsid w:val="00AD2C28"/>
    <w:rsid w:val="00AD490C"/>
    <w:rsid w:val="00AE6C92"/>
    <w:rsid w:val="00AE75ED"/>
    <w:rsid w:val="00AF0451"/>
    <w:rsid w:val="00AF3C87"/>
    <w:rsid w:val="00AF61B0"/>
    <w:rsid w:val="00B01134"/>
    <w:rsid w:val="00B06427"/>
    <w:rsid w:val="00B13D03"/>
    <w:rsid w:val="00B22F95"/>
    <w:rsid w:val="00B235DC"/>
    <w:rsid w:val="00B31C41"/>
    <w:rsid w:val="00B3542B"/>
    <w:rsid w:val="00B518EA"/>
    <w:rsid w:val="00B528F1"/>
    <w:rsid w:val="00B745EE"/>
    <w:rsid w:val="00B77D7B"/>
    <w:rsid w:val="00B83B50"/>
    <w:rsid w:val="00B84D85"/>
    <w:rsid w:val="00B901E6"/>
    <w:rsid w:val="00B92F53"/>
    <w:rsid w:val="00B95F75"/>
    <w:rsid w:val="00BA78B2"/>
    <w:rsid w:val="00BB509A"/>
    <w:rsid w:val="00BC0DEC"/>
    <w:rsid w:val="00BC75C4"/>
    <w:rsid w:val="00BD08A8"/>
    <w:rsid w:val="00BD34A3"/>
    <w:rsid w:val="00BD357F"/>
    <w:rsid w:val="00BE043F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536"/>
    <w:rsid w:val="00C307C9"/>
    <w:rsid w:val="00C323D7"/>
    <w:rsid w:val="00C32D5C"/>
    <w:rsid w:val="00C34B82"/>
    <w:rsid w:val="00C41E4D"/>
    <w:rsid w:val="00C46F84"/>
    <w:rsid w:val="00C54B62"/>
    <w:rsid w:val="00C553F3"/>
    <w:rsid w:val="00C6227F"/>
    <w:rsid w:val="00C654CE"/>
    <w:rsid w:val="00C66A98"/>
    <w:rsid w:val="00C67D8D"/>
    <w:rsid w:val="00C71521"/>
    <w:rsid w:val="00C71C1B"/>
    <w:rsid w:val="00C72DB5"/>
    <w:rsid w:val="00C76E16"/>
    <w:rsid w:val="00C80B71"/>
    <w:rsid w:val="00C839C9"/>
    <w:rsid w:val="00C87491"/>
    <w:rsid w:val="00C87F48"/>
    <w:rsid w:val="00C9404D"/>
    <w:rsid w:val="00CB0C0A"/>
    <w:rsid w:val="00CB3215"/>
    <w:rsid w:val="00CB46E7"/>
    <w:rsid w:val="00CB4A48"/>
    <w:rsid w:val="00CB6F1A"/>
    <w:rsid w:val="00CC5F6B"/>
    <w:rsid w:val="00CC6FC9"/>
    <w:rsid w:val="00CD1C34"/>
    <w:rsid w:val="00CD3D50"/>
    <w:rsid w:val="00CE337A"/>
    <w:rsid w:val="00CE5191"/>
    <w:rsid w:val="00CF15AB"/>
    <w:rsid w:val="00D00DF4"/>
    <w:rsid w:val="00D0257E"/>
    <w:rsid w:val="00D21820"/>
    <w:rsid w:val="00D2478A"/>
    <w:rsid w:val="00D27CC3"/>
    <w:rsid w:val="00D31CC0"/>
    <w:rsid w:val="00D364D1"/>
    <w:rsid w:val="00D514D6"/>
    <w:rsid w:val="00D53FDA"/>
    <w:rsid w:val="00D541E4"/>
    <w:rsid w:val="00D5614E"/>
    <w:rsid w:val="00D64998"/>
    <w:rsid w:val="00D718DB"/>
    <w:rsid w:val="00D7349E"/>
    <w:rsid w:val="00D80CEC"/>
    <w:rsid w:val="00D857BB"/>
    <w:rsid w:val="00D9453E"/>
    <w:rsid w:val="00D96FCB"/>
    <w:rsid w:val="00DA592F"/>
    <w:rsid w:val="00DA7443"/>
    <w:rsid w:val="00DB038E"/>
    <w:rsid w:val="00DB3968"/>
    <w:rsid w:val="00DB42BB"/>
    <w:rsid w:val="00DB6014"/>
    <w:rsid w:val="00DC2337"/>
    <w:rsid w:val="00DC43EF"/>
    <w:rsid w:val="00DD12E3"/>
    <w:rsid w:val="00DD3100"/>
    <w:rsid w:val="00DE06DB"/>
    <w:rsid w:val="00DE1BF2"/>
    <w:rsid w:val="00DF00B0"/>
    <w:rsid w:val="00DF0169"/>
    <w:rsid w:val="00DF5BB8"/>
    <w:rsid w:val="00DF7F67"/>
    <w:rsid w:val="00E03EE3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3571D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A7DEB"/>
    <w:rsid w:val="00EB5FAA"/>
    <w:rsid w:val="00EC51E2"/>
    <w:rsid w:val="00EC5FE7"/>
    <w:rsid w:val="00EC6EB9"/>
    <w:rsid w:val="00ED5AE7"/>
    <w:rsid w:val="00EE33A0"/>
    <w:rsid w:val="00EE7FE1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85C96"/>
    <w:rsid w:val="00F91167"/>
    <w:rsid w:val="00F93807"/>
    <w:rsid w:val="00FA4EF1"/>
    <w:rsid w:val="00FA65FF"/>
    <w:rsid w:val="00FA76C9"/>
    <w:rsid w:val="00FB2944"/>
    <w:rsid w:val="00FC5032"/>
    <w:rsid w:val="00FC73F9"/>
    <w:rsid w:val="00FC7576"/>
    <w:rsid w:val="00FD6AC9"/>
    <w:rsid w:val="00FE224E"/>
    <w:rsid w:val="00FE587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ACEFE"/>
  <w15:docId w15:val="{CF488F00-9240-4AED-95AE-B74786D5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 w:cs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622E"/>
    <w:rPr>
      <w:rFonts w:ascii="Calibri Light" w:hAnsi="Calibri Light" w:cs="Calibri Light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62EBF"/>
    <w:rPr>
      <w:rFonts w:ascii="Calibri Light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862EBF"/>
    <w:rPr>
      <w:rFonts w:ascii="Calibri Light" w:hAnsi="Calibri Light" w:cs="Calibri Light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semiHidden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</w:pPr>
    <w:rPr>
      <w:rFonts w:ascii="Calibri" w:hAnsi="Calibri" w:cs="Calibri"/>
      <w:sz w:val="22"/>
      <w:szCs w:val="22"/>
    </w:rPr>
  </w:style>
  <w:style w:type="character" w:styleId="a9">
    <w:name w:val="Hyperlink"/>
    <w:uiPriority w:val="99"/>
    <w:rsid w:val="002146A0"/>
    <w:rPr>
      <w:b/>
      <w:bCs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8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</w:pPr>
  </w:style>
  <w:style w:type="table" w:styleId="ae">
    <w:name w:val="Table Grid"/>
    <w:basedOn w:val="a1"/>
    <w:uiPriority w:val="99"/>
    <w:rsid w:val="0064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rsid w:val="001373CE"/>
    <w:rPr>
      <w:color w:val="808080"/>
      <w:shd w:val="clear" w:color="auto" w:fill="auto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semiHidden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semiHidden/>
    <w:rsid w:val="000D70FE"/>
    <w:pPr>
      <w:spacing w:after="100"/>
    </w:pPr>
  </w:style>
  <w:style w:type="character" w:customStyle="1" w:styleId="22">
    <w:name w:val="Неразрешенное упоминание2"/>
    <w:uiPriority w:val="99"/>
    <w:semiHidden/>
    <w:rsid w:val="00C46F84"/>
    <w:rPr>
      <w:color w:val="808080"/>
      <w:shd w:val="clear" w:color="auto" w:fill="auto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bCs/>
      <w:kern w:val="28"/>
      <w:sz w:val="26"/>
      <w:szCs w:val="26"/>
    </w:rPr>
  </w:style>
  <w:style w:type="character" w:styleId="af7">
    <w:name w:val="FollowedHyperlink"/>
    <w:uiPriority w:val="99"/>
    <w:semiHidden/>
    <w:rsid w:val="008E5FA6"/>
    <w:rPr>
      <w:color w:val="auto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8"/>
      <w:lang w:val="uk-UA"/>
    </w:rPr>
  </w:style>
  <w:style w:type="character" w:styleId="af8">
    <w:name w:val="Strong"/>
    <w:uiPriority w:val="99"/>
    <w:qFormat/>
    <w:locked/>
    <w:rsid w:val="00322396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DC43EF"/>
    <w:rPr>
      <w:color w:val="605E5C"/>
      <w:shd w:val="clear" w:color="auto" w:fill="E1DFDD"/>
    </w:rPr>
  </w:style>
  <w:style w:type="paragraph" w:customStyle="1" w:styleId="9">
    <w:name w:val="Знак Знак9"/>
    <w:basedOn w:val="a"/>
    <w:rsid w:val="00AC022F"/>
    <w:rPr>
      <w:rFonts w:ascii="Verdana" w:hAnsi="Verdana" w:cs="Verdana"/>
      <w:sz w:val="20"/>
      <w:szCs w:val="20"/>
      <w:lang w:val="en-US" w:eastAsia="en-US"/>
    </w:rPr>
  </w:style>
  <w:style w:type="paragraph" w:customStyle="1" w:styleId="90">
    <w:name w:val=" Знак Знак9"/>
    <w:basedOn w:val="a"/>
    <w:rsid w:val="0018287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conomis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usinessenglishpod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english.britishcouncil.org/business-engli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ursera.org/specializations/business-english" TargetMode="External"/><Relationship Id="rId10" Type="http://schemas.openxmlformats.org/officeDocument/2006/relationships/hyperlink" Target="https://www.cambridgeenglish.org/test-your-english/busi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sol.org/tech/bulats" TargetMode="External"/><Relationship Id="rId14" Type="http://schemas.openxmlformats.org/officeDocument/2006/relationships/hyperlink" Target="https://www.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Кафедра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Артем Хазов</cp:lastModifiedBy>
  <cp:revision>2</cp:revision>
  <cp:lastPrinted>2019-02-13T06:31:00Z</cp:lastPrinted>
  <dcterms:created xsi:type="dcterms:W3CDTF">2021-10-08T10:54:00Z</dcterms:created>
  <dcterms:modified xsi:type="dcterms:W3CDTF">2021-10-08T10:54:00Z</dcterms:modified>
</cp:coreProperties>
</file>